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4435" w14:textId="77777777" w:rsidR="003D0A5B" w:rsidRDefault="003D0A5B"/>
    <w:p w14:paraId="6B354DEB" w14:textId="4F919C48" w:rsidR="00052A21" w:rsidRPr="00035953" w:rsidRDefault="0052001B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5</w:t>
      </w:r>
      <w:r w:rsidR="00C804EB">
        <w:rPr>
          <w:rFonts w:ascii="Arial" w:eastAsia="Arial" w:hAnsi="Arial" w:cs="Arial"/>
          <w:sz w:val="22"/>
          <w:szCs w:val="22"/>
          <w:lang w:val="ro-RO"/>
        </w:rPr>
        <w:t xml:space="preserve"> octombrie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052A21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BB897E" w14:textId="77777777" w:rsidR="00052A21" w:rsidRPr="00035953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09E84DBD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37905">
        <w:rPr>
          <w:rFonts w:ascii="Arial" w:eastAsia="Arial" w:hAnsi="Arial" w:cs="Arial"/>
          <w:b/>
          <w:bCs/>
          <w:sz w:val="22"/>
          <w:szCs w:val="22"/>
          <w:lang w:val="ro-RO"/>
        </w:rPr>
        <w:t>pe</w:t>
      </w:r>
      <w:r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52001B">
        <w:rPr>
          <w:rFonts w:ascii="Arial" w:eastAsia="Arial" w:hAnsi="Arial" w:cs="Arial"/>
          <w:b/>
          <w:bCs/>
          <w:sz w:val="22"/>
          <w:szCs w:val="22"/>
          <w:lang w:val="ro-RO"/>
        </w:rPr>
        <w:t>s</w:t>
      </w:r>
      <w:r w:rsidR="005918D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trada </w:t>
      </w:r>
      <w:r w:rsidR="00860198">
        <w:rPr>
          <w:rFonts w:ascii="Arial" w:eastAsia="Arial" w:hAnsi="Arial" w:cs="Arial"/>
          <w:b/>
          <w:bCs/>
          <w:sz w:val="22"/>
          <w:szCs w:val="22"/>
          <w:lang w:val="ro-RO"/>
        </w:rPr>
        <w:t>Fântânelor</w:t>
      </w:r>
      <w:r w:rsidR="0052001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 localitatea </w:t>
      </w:r>
      <w:r w:rsidR="00860198">
        <w:rPr>
          <w:rFonts w:ascii="Arial" w:eastAsia="Arial" w:hAnsi="Arial" w:cs="Arial"/>
          <w:b/>
          <w:bCs/>
          <w:sz w:val="22"/>
          <w:szCs w:val="22"/>
          <w:lang w:val="ro-RO"/>
        </w:rPr>
        <w:t>Pucioasa</w:t>
      </w:r>
      <w:r w:rsidR="00A96A50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județul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860198">
        <w:rPr>
          <w:rFonts w:ascii="Arial" w:eastAsia="Arial" w:hAnsi="Arial" w:cs="Arial"/>
          <w:b/>
          <w:bCs/>
          <w:sz w:val="22"/>
          <w:szCs w:val="22"/>
          <w:lang w:val="ro-RO"/>
        </w:rPr>
        <w:t>Dâmbovița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0D21172" w14:textId="153BE7DF" w:rsidR="009737E5" w:rsidRPr="008D55E6" w:rsidRDefault="00581CE3" w:rsidP="00D96F97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unei avarii produse asupra sistemului de distribuție a gazelor naturale de către reprezentanții unei companii terțe ce efectuau o lucrare de săpătură mecanizată </w:t>
      </w:r>
      <w:r w:rsidRPr="005918D9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52001B" w:rsidRPr="0052001B">
        <w:rPr>
          <w:rFonts w:ascii="Arial" w:eastAsia="Arial" w:hAnsi="Arial" w:cs="Arial"/>
          <w:sz w:val="22"/>
          <w:szCs w:val="22"/>
          <w:lang w:val="ro-RO"/>
        </w:rPr>
        <w:t xml:space="preserve">strada </w:t>
      </w:r>
      <w:r w:rsidR="00860198" w:rsidRPr="00860198">
        <w:rPr>
          <w:rFonts w:ascii="Arial" w:eastAsia="Arial" w:hAnsi="Arial" w:cs="Arial"/>
          <w:sz w:val="22"/>
          <w:szCs w:val="22"/>
          <w:lang w:val="ro-RO"/>
        </w:rPr>
        <w:t>Fântânelor din localitatea Pucioasa, județul Dâmbovița</w:t>
      </w:r>
      <w:r w:rsidRPr="0052001B">
        <w:rPr>
          <w:rFonts w:ascii="Arial" w:eastAsia="Arial" w:hAnsi="Arial" w:cs="Arial"/>
          <w:sz w:val="22"/>
          <w:szCs w:val="22"/>
          <w:lang w:val="ro-RO"/>
        </w:rPr>
        <w:t>,</w:t>
      </w:r>
      <w:r w:rsidRPr="00697AF9">
        <w:rPr>
          <w:rFonts w:ascii="Arial" w:eastAsia="Arial" w:hAnsi="Arial" w:cs="Arial"/>
          <w:sz w:val="22"/>
          <w:szCs w:val="22"/>
          <w:lang w:val="ro-RO"/>
        </w:rPr>
        <w:t xml:space="preserve"> Distrigaz</w:t>
      </w: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 Sud </w:t>
      </w:r>
      <w:r w:rsidRPr="00D326C6">
        <w:rPr>
          <w:rFonts w:ascii="Arial" w:eastAsia="Arial" w:hAnsi="Arial" w:cs="Arial"/>
          <w:sz w:val="22"/>
          <w:szCs w:val="22"/>
          <w:lang w:val="ro-RO"/>
        </w:rPr>
        <w:t>Rețele a fost nevoită să sisteze alimentarea cu gaze naturale în zona respectivă în data de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2001B">
        <w:rPr>
          <w:rFonts w:ascii="Arial" w:eastAsia="Arial" w:hAnsi="Arial" w:cs="Arial"/>
          <w:b/>
          <w:sz w:val="22"/>
          <w:szCs w:val="22"/>
          <w:lang w:val="ro-RO"/>
        </w:rPr>
        <w:t>5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 octombrie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202</w:t>
      </w:r>
      <w:r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, începând cu ora </w:t>
      </w:r>
      <w:r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62124F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62124F">
        <w:rPr>
          <w:rFonts w:ascii="Arial" w:eastAsia="Arial" w:hAnsi="Arial" w:cs="Arial"/>
          <w:b/>
          <w:sz w:val="22"/>
          <w:szCs w:val="22"/>
          <w:lang w:val="ro-RO"/>
        </w:rPr>
        <w:t>45</w:t>
      </w:r>
      <w:r w:rsidR="000A67D5">
        <w:rPr>
          <w:rFonts w:ascii="Arial" w:eastAsia="Arial" w:hAnsi="Arial" w:cs="Arial"/>
          <w:sz w:val="22"/>
          <w:szCs w:val="22"/>
          <w:lang w:val="ro-RO"/>
        </w:rPr>
        <w:t xml:space="preserve">. 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un număr de </w:t>
      </w:r>
      <w:r w:rsidR="00CB56A3">
        <w:rPr>
          <w:rFonts w:ascii="Arial" w:eastAsia="Arial" w:hAnsi="Arial" w:cs="Arial"/>
          <w:b/>
          <w:sz w:val="22"/>
          <w:szCs w:val="22"/>
          <w:lang w:val="ro-RO"/>
        </w:rPr>
        <w:t>11</w:t>
      </w:r>
      <w:r w:rsidR="0071139C">
        <w:rPr>
          <w:rFonts w:ascii="Arial" w:eastAsia="Arial" w:hAnsi="Arial" w:cs="Arial"/>
          <w:b/>
          <w:sz w:val="22"/>
          <w:szCs w:val="22"/>
          <w:lang w:val="ro-RO"/>
        </w:rPr>
        <w:t>0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Pr="008D55E6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014EF7">
        <w:rPr>
          <w:rFonts w:ascii="Arial" w:eastAsia="Arial" w:hAnsi="Arial" w:cs="Arial"/>
          <w:sz w:val="22"/>
          <w:szCs w:val="22"/>
          <w:lang w:val="ro-RO"/>
        </w:rPr>
        <w:t>respectiva stradă.</w:t>
      </w:r>
    </w:p>
    <w:p w14:paraId="3A346F99" w14:textId="77777777" w:rsidR="00581CE3" w:rsidRPr="00CC10BF" w:rsidRDefault="00581CE3" w:rsidP="00581CE3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AA00CD" w14:textId="6CEAE57F" w:rsidR="00581CE3" w:rsidRPr="007F1578" w:rsidRDefault="00581CE3" w:rsidP="00581CE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Echipele Distrigaz Sud Rețele sunt la fața locului pentru a asigura remedierea defectului. R</w:t>
      </w:r>
      <w:r w:rsidRPr="00035953">
        <w:rPr>
          <w:rFonts w:ascii="Arial" w:hAnsi="Arial" w:cs="Arial"/>
          <w:sz w:val="22"/>
          <w:szCs w:val="22"/>
          <w:lang w:val="ro-RO"/>
        </w:rPr>
        <w:t xml:space="preserve">eluarea alimentării cu gaze naturale a clienților afectați </w:t>
      </w:r>
      <w:r>
        <w:rPr>
          <w:rFonts w:ascii="Arial" w:hAnsi="Arial" w:cs="Arial"/>
          <w:sz w:val="22"/>
          <w:szCs w:val="22"/>
          <w:lang w:val="ro-RO"/>
        </w:rPr>
        <w:t xml:space="preserve">se va face </w:t>
      </w:r>
      <w:r w:rsidRPr="00035953">
        <w:rPr>
          <w:rFonts w:ascii="Arial" w:hAnsi="Arial" w:cs="Arial"/>
          <w:sz w:val="22"/>
          <w:szCs w:val="22"/>
          <w:lang w:val="ro-RO"/>
        </w:rPr>
        <w:t>în cursul zilei de astăzi,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CB56A3">
        <w:rPr>
          <w:rFonts w:ascii="Arial" w:hAnsi="Arial" w:cs="Arial"/>
          <w:b/>
          <w:bCs/>
          <w:sz w:val="22"/>
          <w:szCs w:val="22"/>
          <w:lang w:val="ro-RO"/>
        </w:rPr>
        <w:t>5</w:t>
      </w:r>
      <w:r>
        <w:rPr>
          <w:rFonts w:ascii="Arial" w:hAnsi="Arial" w:cs="Arial"/>
          <w:b/>
          <w:bCs/>
          <w:sz w:val="22"/>
          <w:szCs w:val="22"/>
          <w:lang w:val="ro-RO"/>
        </w:rPr>
        <w:t xml:space="preserve"> octombrie</w:t>
      </w:r>
      <w:r w:rsidRPr="007F1578">
        <w:rPr>
          <w:rFonts w:ascii="Arial" w:hAnsi="Arial" w:cs="Arial"/>
          <w:b/>
          <w:bCs/>
          <w:sz w:val="22"/>
          <w:szCs w:val="22"/>
          <w:lang w:val="ro-RO"/>
        </w:rPr>
        <w:t xml:space="preserve"> 2023, în jurul orelor </w:t>
      </w:r>
      <w:r w:rsidR="00CB56A3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="00014EF7">
        <w:rPr>
          <w:rFonts w:ascii="Arial" w:hAnsi="Arial" w:cs="Arial"/>
          <w:b/>
          <w:bCs/>
          <w:sz w:val="22"/>
          <w:szCs w:val="22"/>
          <w:lang w:val="ro-RO"/>
        </w:rPr>
        <w:t>9</w:t>
      </w:r>
      <w:r w:rsidRPr="007F1578">
        <w:rPr>
          <w:rFonts w:ascii="Arial" w:hAnsi="Arial" w:cs="Arial"/>
          <w:b/>
          <w:bCs/>
          <w:sz w:val="22"/>
          <w:szCs w:val="22"/>
          <w:lang w:val="ro-RO"/>
        </w:rPr>
        <w:t>:</w:t>
      </w:r>
      <w:r w:rsidR="00014EF7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Pr="007F1578">
        <w:rPr>
          <w:rFonts w:ascii="Arial" w:hAnsi="Arial" w:cs="Arial"/>
          <w:b/>
          <w:bCs/>
          <w:sz w:val="22"/>
          <w:szCs w:val="22"/>
          <w:lang w:val="ro-RO"/>
        </w:rPr>
        <w:t>0.</w:t>
      </w:r>
    </w:p>
    <w:p w14:paraId="1DE1937A" w14:textId="77777777" w:rsidR="00052A21" w:rsidRPr="001A063C" w:rsidRDefault="00052A21" w:rsidP="00052A21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B6E26AF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16723A8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CD2D638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FC6235F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04A6B1F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48E585B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E51163C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7084F">
        <w:rPr>
          <w:rFonts w:ascii="Arial" w:eastAsia="Arial" w:hAnsi="Arial" w:cs="Arial"/>
          <w:i/>
          <w:lang w:val="ro-RO"/>
        </w:rPr>
        <w:t>6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6227E1">
      <w:headerReference w:type="default" r:id="rId6"/>
      <w:footerReference w:type="default" r:id="rId7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ACD5A" w14:textId="77777777" w:rsidR="00E45AF1" w:rsidRDefault="00E45AF1" w:rsidP="003D0A5B">
      <w:pPr>
        <w:spacing w:line="240" w:lineRule="auto"/>
      </w:pPr>
      <w:r>
        <w:separator/>
      </w:r>
    </w:p>
  </w:endnote>
  <w:endnote w:type="continuationSeparator" w:id="0">
    <w:p w14:paraId="7D02BA13" w14:textId="77777777" w:rsidR="00E45AF1" w:rsidRDefault="00E45AF1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B31AA" w14:textId="77777777" w:rsidR="00E45AF1" w:rsidRDefault="00E45AF1" w:rsidP="003D0A5B">
      <w:pPr>
        <w:spacing w:line="240" w:lineRule="auto"/>
      </w:pPr>
      <w:r>
        <w:separator/>
      </w:r>
    </w:p>
  </w:footnote>
  <w:footnote w:type="continuationSeparator" w:id="0">
    <w:p w14:paraId="3CB48260" w14:textId="77777777" w:rsidR="00E45AF1" w:rsidRDefault="00E45AF1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590E" w14:textId="46E858B6" w:rsidR="003D0A5B" w:rsidRDefault="003D0A5B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AA01123" wp14:editId="29E2B318">
          <wp:simplePos x="0" y="0"/>
          <wp:positionH relativeFrom="column">
            <wp:posOffset>-63500</wp:posOffset>
          </wp:positionH>
          <wp:positionV relativeFrom="paragraph">
            <wp:posOffset>-76200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407D6"/>
    <w:rsid w:val="000443E6"/>
    <w:rsid w:val="000526E8"/>
    <w:rsid w:val="00052A21"/>
    <w:rsid w:val="000547F3"/>
    <w:rsid w:val="00084F63"/>
    <w:rsid w:val="000A67D5"/>
    <w:rsid w:val="000D0689"/>
    <w:rsid w:val="000D4960"/>
    <w:rsid w:val="0010555E"/>
    <w:rsid w:val="00107BC3"/>
    <w:rsid w:val="001346DE"/>
    <w:rsid w:val="0016453D"/>
    <w:rsid w:val="001A17BF"/>
    <w:rsid w:val="001C7BF8"/>
    <w:rsid w:val="001F1D34"/>
    <w:rsid w:val="00270595"/>
    <w:rsid w:val="002A21E2"/>
    <w:rsid w:val="003666A2"/>
    <w:rsid w:val="003713CB"/>
    <w:rsid w:val="0038750C"/>
    <w:rsid w:val="003D0A5B"/>
    <w:rsid w:val="003E1715"/>
    <w:rsid w:val="0040421A"/>
    <w:rsid w:val="004328CA"/>
    <w:rsid w:val="00473685"/>
    <w:rsid w:val="00477911"/>
    <w:rsid w:val="00484614"/>
    <w:rsid w:val="005043C9"/>
    <w:rsid w:val="005109C4"/>
    <w:rsid w:val="0052001B"/>
    <w:rsid w:val="00543E4A"/>
    <w:rsid w:val="0057509B"/>
    <w:rsid w:val="00581CE3"/>
    <w:rsid w:val="005918D9"/>
    <w:rsid w:val="00614501"/>
    <w:rsid w:val="0062124F"/>
    <w:rsid w:val="006227E1"/>
    <w:rsid w:val="00632FA1"/>
    <w:rsid w:val="00646298"/>
    <w:rsid w:val="00656A4E"/>
    <w:rsid w:val="00677EC8"/>
    <w:rsid w:val="0071139C"/>
    <w:rsid w:val="00711911"/>
    <w:rsid w:val="0077084F"/>
    <w:rsid w:val="00783295"/>
    <w:rsid w:val="007C08BC"/>
    <w:rsid w:val="007C5C23"/>
    <w:rsid w:val="007D2248"/>
    <w:rsid w:val="007D2843"/>
    <w:rsid w:val="007E69AE"/>
    <w:rsid w:val="007F1578"/>
    <w:rsid w:val="008060DC"/>
    <w:rsid w:val="00834B7A"/>
    <w:rsid w:val="00845A6F"/>
    <w:rsid w:val="00860198"/>
    <w:rsid w:val="00880EE9"/>
    <w:rsid w:val="008D55E6"/>
    <w:rsid w:val="008E779B"/>
    <w:rsid w:val="00901AE7"/>
    <w:rsid w:val="00937D97"/>
    <w:rsid w:val="0094492E"/>
    <w:rsid w:val="009737E5"/>
    <w:rsid w:val="009F69B4"/>
    <w:rsid w:val="00A046BC"/>
    <w:rsid w:val="00A13D40"/>
    <w:rsid w:val="00A47E64"/>
    <w:rsid w:val="00A50473"/>
    <w:rsid w:val="00A96A50"/>
    <w:rsid w:val="00AF6217"/>
    <w:rsid w:val="00B26C58"/>
    <w:rsid w:val="00B47504"/>
    <w:rsid w:val="00B96DEE"/>
    <w:rsid w:val="00BA095B"/>
    <w:rsid w:val="00BC1511"/>
    <w:rsid w:val="00C408E1"/>
    <w:rsid w:val="00C43962"/>
    <w:rsid w:val="00C804EB"/>
    <w:rsid w:val="00CB56A3"/>
    <w:rsid w:val="00CC10BF"/>
    <w:rsid w:val="00CD23A5"/>
    <w:rsid w:val="00D138BA"/>
    <w:rsid w:val="00D326C6"/>
    <w:rsid w:val="00D85D8A"/>
    <w:rsid w:val="00D96F97"/>
    <w:rsid w:val="00DD4830"/>
    <w:rsid w:val="00E2509F"/>
    <w:rsid w:val="00E37905"/>
    <w:rsid w:val="00E45AF1"/>
    <w:rsid w:val="00EA7145"/>
    <w:rsid w:val="00F96BD5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5</cp:revision>
  <dcterms:created xsi:type="dcterms:W3CDTF">2023-10-05T13:31:00Z</dcterms:created>
  <dcterms:modified xsi:type="dcterms:W3CDTF">2023-10-05T13:34:00Z</dcterms:modified>
</cp:coreProperties>
</file>