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C3FCE02" w:rsidR="00052A21" w:rsidRPr="00004C83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2</w:t>
      </w:r>
      <w:r w:rsidR="00CF212A" w:rsidRPr="00004C83">
        <w:rPr>
          <w:rFonts w:ascii="Arial" w:eastAsia="Arial" w:hAnsi="Arial" w:cs="Arial"/>
          <w:sz w:val="22"/>
          <w:szCs w:val="22"/>
          <w:lang w:val="ro-RO"/>
        </w:rPr>
        <w:t>5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 w:rsidRPr="00004C83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004C83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Pr="00004C83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04C8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04C8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04C83" w:rsidRDefault="00052A21" w:rsidP="0059017F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26B38509" w:rsidR="008F47AC" w:rsidRPr="00004C83" w:rsidRDefault="00DC6868" w:rsidP="00C82331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restabilirea etapizată și în condiții de siguranță a alimentării cu gaze naturale a clienților afectați de închiderea neprogramată 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precizări:</w:t>
      </w:r>
    </w:p>
    <w:p w14:paraId="5A836E75" w14:textId="77777777" w:rsidR="00122D75" w:rsidRPr="00004C83" w:rsidRDefault="00122D75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4DE0FEB7" w14:textId="0A11735D" w:rsidR="00CF212A" w:rsidRPr="00004C83" w:rsidRDefault="00FE63FA" w:rsidP="00C8233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Conform aprobării </w:t>
      </w:r>
      <w:r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nr. 15/19.10.2025</w:t>
      </w:r>
      <w:r w:rsidRPr="00004C83">
        <w:rPr>
          <w:rFonts w:ascii="Arial" w:eastAsia="Arial" w:hAnsi="Arial" w:cs="Arial"/>
          <w:sz w:val="22"/>
          <w:szCs w:val="22"/>
          <w:lang w:val="ro-RO"/>
        </w:rPr>
        <w:t>, emisă prin Hotărârea Comitetului Municipiului București pentru Situații de Urgență</w:t>
      </w:r>
      <w:r w:rsidR="001C02B3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1C02B3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autoritățile au </w:t>
      </w:r>
      <w:r w:rsidR="007031FF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permis punerea în aplicare a </w:t>
      </w:r>
      <w:r w:rsidR="007031FF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strategiei tehnice prevăzute în aprobare</w:t>
      </w:r>
      <w:r w:rsidR="007031FF" w:rsidRPr="00004C8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C3D95AF" w14:textId="77777777" w:rsidR="00122D75" w:rsidRPr="00004C83" w:rsidRDefault="00122D75" w:rsidP="00C8233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D63FC4" w14:textId="29AF7B2F" w:rsidR="004B347B" w:rsidRPr="00004C83" w:rsidRDefault="00AA3076" w:rsidP="00C82331">
      <w:pPr>
        <w:spacing w:line="360" w:lineRule="auto"/>
        <w:jc w:val="both"/>
        <w:rPr>
          <w:rFonts w:ascii="Arial" w:eastAsia="Cambria" w:hAnsi="Arial" w:cs="Arial"/>
          <w:b/>
          <w:bCs/>
          <w:sz w:val="22"/>
          <w:szCs w:val="22"/>
          <w:lang w:val="ro-RO" w:eastAsia="en-US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CF212A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stăzi, 25 octombrie, în urma verificării rețelei de distribuție de către reprezentanții </w:t>
      </w:r>
      <w:r w:rsidR="005842C9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Distrigaz</w:t>
      </w:r>
      <w:r w:rsidR="00CF212A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Sud Rețele</w:t>
      </w:r>
      <w:r w:rsidR="00122D75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87BA1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 început reluarea 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u w:val="single"/>
          <w:lang w:val="ro-RO" w:eastAsia="en-US"/>
        </w:rPr>
        <w:t>etapizat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u w:val="single"/>
          <w:lang w:val="ro-RO" w:eastAsia="en-US"/>
        </w:rPr>
        <w:t>ă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="006F46F2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a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aliment</w:t>
      </w:r>
      <w:r w:rsidR="00E87BA1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ării</w:t>
      </w:r>
      <w:r w:rsidR="003053AE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cu gaze naturale a clienților din zona Calea Rahovei</w:t>
      </w:r>
      <w:r w:rsidR="004B347B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, care îndeplinesc condițiile </w:t>
      </w:r>
      <w:r w:rsidR="00BE4118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tehnice și </w:t>
      </w:r>
      <w:r w:rsidR="004B347B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>de siguranță</w:t>
      </w:r>
      <w:r w:rsidR="004E4C9A" w:rsidRPr="00004C83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. </w:t>
      </w:r>
    </w:p>
    <w:p w14:paraId="37AD3257" w14:textId="77777777" w:rsidR="00122D75" w:rsidRPr="00004C83" w:rsidRDefault="00122D75" w:rsidP="00C82331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</w:p>
    <w:p w14:paraId="3ACFB581" w14:textId="7BD15E93" w:rsidR="0041412F" w:rsidRDefault="0025486F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  <w:r>
        <w:rPr>
          <w:rFonts w:ascii="Arial" w:eastAsia="Cambria" w:hAnsi="Arial" w:cs="Arial"/>
          <w:b/>
          <w:sz w:val="22"/>
          <w:szCs w:val="22"/>
          <w:lang w:val="ro-RO"/>
        </w:rPr>
        <w:t>E</w:t>
      </w:r>
      <w:r w:rsidR="009A152E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chipele Distrigaz Sud Rețele prezente în teren au ajuns la </w:t>
      </w:r>
      <w:r w:rsidR="009A7D4C">
        <w:rPr>
          <w:rFonts w:ascii="Arial" w:eastAsia="Cambria" w:hAnsi="Arial" w:cs="Arial"/>
          <w:b/>
          <w:sz w:val="22"/>
          <w:szCs w:val="22"/>
          <w:lang w:val="ro-RO"/>
        </w:rPr>
        <w:t xml:space="preserve">toți cei </w:t>
      </w:r>
      <w:r w:rsidR="006658DD">
        <w:rPr>
          <w:rFonts w:ascii="Arial" w:eastAsia="Cambria" w:hAnsi="Arial" w:cs="Arial"/>
          <w:b/>
          <w:sz w:val="22"/>
          <w:szCs w:val="22"/>
          <w:lang w:val="ro-RO"/>
        </w:rPr>
        <w:t>451 de</w:t>
      </w:r>
      <w:r w:rsidR="00635F07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 clienți</w:t>
      </w:r>
      <w:r w:rsidR="009A7D4C">
        <w:rPr>
          <w:rFonts w:ascii="Arial" w:eastAsia="Cambria" w:hAnsi="Arial" w:cs="Arial"/>
          <w:b/>
          <w:sz w:val="22"/>
          <w:szCs w:val="22"/>
          <w:lang w:val="ro-RO"/>
        </w:rPr>
        <w:t xml:space="preserve"> programați pentru</w:t>
      </w:r>
      <w:r w:rsidR="009C0E5C">
        <w:rPr>
          <w:rFonts w:ascii="Arial" w:eastAsia="Cambria" w:hAnsi="Arial" w:cs="Arial"/>
          <w:b/>
          <w:sz w:val="22"/>
          <w:szCs w:val="22"/>
          <w:lang w:val="ro-RO"/>
        </w:rPr>
        <w:t xml:space="preserve"> reluarea alimentării cu gaze naturale. </w:t>
      </w:r>
      <w:r w:rsidR="009C0E5C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Din aceștia, pentru 174 de clienți </w:t>
      </w:r>
      <w:r w:rsidR="00026C09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a fost reluată alimentarea cu gaze naturale, 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>pentru 225 de clienți gazul natural a rămas întrerupt</w:t>
      </w:r>
      <w:r w:rsidR="0097664E">
        <w:rPr>
          <w:rFonts w:ascii="Arial" w:eastAsia="Cambria" w:hAnsi="Arial" w:cs="Arial"/>
          <w:bCs/>
          <w:sz w:val="22"/>
          <w:szCs w:val="22"/>
          <w:lang w:val="ro-RO"/>
        </w:rPr>
        <w:t>,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="00DE4E5B" w:rsidRPr="00DE4E5B">
        <w:rPr>
          <w:rFonts w:ascii="Arial" w:eastAsia="Cambria" w:hAnsi="Arial" w:cs="Arial"/>
          <w:bCs/>
          <w:sz w:val="22"/>
          <w:szCs w:val="22"/>
          <w:lang w:val="ro-RO"/>
        </w:rPr>
        <w:t xml:space="preserve">întrucât au fost detectate pierderi de gaze pe instalația de utilizare individuală sau comună ce aparține </w:t>
      </w:r>
      <w:r w:rsidR="00B07104">
        <w:rPr>
          <w:rFonts w:ascii="Arial" w:eastAsia="Cambria" w:hAnsi="Arial" w:cs="Arial"/>
          <w:bCs/>
          <w:sz w:val="22"/>
          <w:szCs w:val="22"/>
          <w:lang w:val="ro-RO"/>
        </w:rPr>
        <w:t>acestora</w:t>
      </w:r>
      <w:r w:rsidR="00FA5D5B">
        <w:rPr>
          <w:rFonts w:ascii="Arial" w:eastAsia="Cambria" w:hAnsi="Arial" w:cs="Arial"/>
          <w:bCs/>
          <w:sz w:val="22"/>
          <w:szCs w:val="22"/>
          <w:lang w:val="ro-RO"/>
        </w:rPr>
        <w:t>, iar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="00637DA9">
        <w:rPr>
          <w:rFonts w:ascii="Arial" w:eastAsia="Cambria" w:hAnsi="Arial" w:cs="Arial"/>
          <w:bCs/>
          <w:sz w:val="22"/>
          <w:szCs w:val="22"/>
          <w:lang w:val="ro-RO"/>
        </w:rPr>
        <w:t xml:space="preserve">un număr de 52 de clienți nu au </w:t>
      </w:r>
      <w:r w:rsidR="00637DA9" w:rsidRPr="00DE4E5B">
        <w:rPr>
          <w:rFonts w:ascii="Arial" w:eastAsia="Cambria" w:hAnsi="Arial" w:cs="Arial"/>
          <w:bCs/>
          <w:sz w:val="22"/>
          <w:szCs w:val="22"/>
          <w:lang w:val="ro-RO"/>
        </w:rPr>
        <w:t>fost prezenți la domiciliu, motiv pentru care nu s-a putut relua alimentarea</w:t>
      </w:r>
      <w:r w:rsidR="00B07104">
        <w:rPr>
          <w:rFonts w:ascii="Arial" w:eastAsia="Cambria" w:hAnsi="Arial" w:cs="Arial"/>
          <w:bCs/>
          <w:sz w:val="22"/>
          <w:szCs w:val="22"/>
          <w:lang w:val="ro-RO"/>
        </w:rPr>
        <w:t xml:space="preserve"> pentru ei</w:t>
      </w:r>
      <w:r w:rsidR="00637DA9" w:rsidRPr="00DE4E5B">
        <w:rPr>
          <w:rFonts w:ascii="Arial" w:eastAsia="Cambria" w:hAnsi="Arial" w:cs="Arial"/>
          <w:bCs/>
          <w:sz w:val="22"/>
          <w:szCs w:val="22"/>
          <w:lang w:val="ro-RO"/>
        </w:rPr>
        <w:t>.</w:t>
      </w:r>
    </w:p>
    <w:p w14:paraId="0B54CF2F" w14:textId="77777777" w:rsidR="007E01F2" w:rsidRDefault="007E01F2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</w:p>
    <w:p w14:paraId="60341FB7" w14:textId="1D3AF395" w:rsidR="00392A5C" w:rsidRDefault="008F0355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  <w:r w:rsidRPr="00093CDE">
        <w:rPr>
          <w:rFonts w:ascii="Arial" w:eastAsia="Cambria" w:hAnsi="Arial" w:cs="Arial"/>
          <w:b/>
          <w:sz w:val="22"/>
          <w:szCs w:val="22"/>
          <w:lang w:val="ro-RO"/>
        </w:rPr>
        <w:t xml:space="preserve">Clienților </w:t>
      </w:r>
      <w:r w:rsidR="007E01F2" w:rsidRPr="00093CDE">
        <w:rPr>
          <w:rFonts w:ascii="Arial" w:eastAsia="Cambria" w:hAnsi="Arial" w:cs="Arial"/>
          <w:b/>
          <w:sz w:val="22"/>
          <w:szCs w:val="22"/>
          <w:lang w:val="ro-RO"/>
        </w:rPr>
        <w:t>pentru</w:t>
      </w:r>
      <w:r w:rsidR="00392A5C" w:rsidRPr="00093CDE">
        <w:rPr>
          <w:rFonts w:ascii="Arial" w:eastAsia="Cambria" w:hAnsi="Arial" w:cs="Arial"/>
          <w:b/>
          <w:sz w:val="22"/>
          <w:szCs w:val="22"/>
          <w:lang w:val="ro-RO"/>
        </w:rPr>
        <w:t xml:space="preserve"> care nu s-a reușit reluarea alimentării cu gaze naturale</w:t>
      </w:r>
      <w:r w:rsidR="007E01F2">
        <w:rPr>
          <w:rFonts w:ascii="Arial" w:eastAsia="Cambria" w:hAnsi="Arial" w:cs="Arial"/>
          <w:bCs/>
          <w:sz w:val="22"/>
          <w:szCs w:val="22"/>
          <w:lang w:val="ro-RO"/>
        </w:rPr>
        <w:t>, din motivele mai sus amintite,</w:t>
      </w:r>
      <w:r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Pr="00093CDE">
        <w:rPr>
          <w:rFonts w:ascii="Arial" w:eastAsia="Cambria" w:hAnsi="Arial" w:cs="Arial"/>
          <w:b/>
          <w:sz w:val="22"/>
          <w:szCs w:val="22"/>
          <w:lang w:val="ro-RO"/>
        </w:rPr>
        <w:t>le recomandăm următoarele</w:t>
      </w:r>
      <w:r>
        <w:rPr>
          <w:rFonts w:ascii="Arial" w:eastAsia="Cambria" w:hAnsi="Arial" w:cs="Arial"/>
          <w:bCs/>
          <w:sz w:val="22"/>
          <w:szCs w:val="22"/>
          <w:lang w:val="ro-RO"/>
        </w:rPr>
        <w:t>:</w:t>
      </w:r>
    </w:p>
    <w:p w14:paraId="51C473D2" w14:textId="55CAFFBB" w:rsidR="008F0355" w:rsidRDefault="00C94C5B" w:rsidP="008F03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Cs/>
          <w:lang w:val="ro-RO"/>
        </w:rPr>
        <w:t xml:space="preserve">Dacă la instalația de utilizare individuală sau comună au fost </w:t>
      </w:r>
      <w:r w:rsidR="00200011">
        <w:rPr>
          <w:rFonts w:ascii="Arial" w:eastAsia="Cambria" w:hAnsi="Arial" w:cs="Arial"/>
          <w:bCs/>
          <w:lang w:val="ro-RO"/>
        </w:rPr>
        <w:t xml:space="preserve">detectate </w:t>
      </w:r>
      <w:r w:rsidR="00EB3BCD">
        <w:rPr>
          <w:rFonts w:ascii="Arial" w:eastAsia="Cambria" w:hAnsi="Arial" w:cs="Arial"/>
          <w:bCs/>
          <w:lang w:val="ro-RO"/>
        </w:rPr>
        <w:t>pierderi</w:t>
      </w:r>
      <w:r w:rsidR="00200011">
        <w:rPr>
          <w:rFonts w:ascii="Arial" w:eastAsia="Cambria" w:hAnsi="Arial" w:cs="Arial"/>
          <w:bCs/>
          <w:lang w:val="ro-RO"/>
        </w:rPr>
        <w:t xml:space="preserve"> de gaze, </w:t>
      </w:r>
      <w:r w:rsidR="00200011" w:rsidRPr="004171DC">
        <w:rPr>
          <w:rFonts w:ascii="Arial" w:eastAsia="Cambria" w:hAnsi="Arial" w:cs="Arial"/>
          <w:b/>
          <w:lang w:val="ro-RO"/>
        </w:rPr>
        <w:t>clienții trebuie să</w:t>
      </w:r>
      <w:r w:rsidR="00EB3BCD" w:rsidRPr="004171DC">
        <w:rPr>
          <w:rFonts w:ascii="Arial" w:eastAsia="Cambria" w:hAnsi="Arial" w:cs="Arial"/>
          <w:b/>
          <w:lang w:val="ro-RO"/>
        </w:rPr>
        <w:t xml:space="preserve"> contacteze un operator economic autorizat de A.N.R.E. pentru a remedia neconformitățile </w:t>
      </w:r>
      <w:r w:rsidR="00C30E92">
        <w:rPr>
          <w:rFonts w:ascii="Arial" w:eastAsia="Cambria" w:hAnsi="Arial" w:cs="Arial"/>
          <w:b/>
          <w:lang w:val="ro-RO"/>
        </w:rPr>
        <w:t xml:space="preserve">și a realiza revizia </w:t>
      </w:r>
      <w:r w:rsidR="00EB3BCD" w:rsidRPr="004171DC">
        <w:rPr>
          <w:rFonts w:ascii="Arial" w:eastAsia="Cambria" w:hAnsi="Arial" w:cs="Arial"/>
          <w:b/>
          <w:lang w:val="ro-RO"/>
        </w:rPr>
        <w:t>instalației de utilizare</w:t>
      </w:r>
      <w:r w:rsidR="0081461B">
        <w:rPr>
          <w:rFonts w:ascii="Arial" w:eastAsia="Cambria" w:hAnsi="Arial" w:cs="Arial"/>
          <w:bCs/>
          <w:lang w:val="ro-RO"/>
        </w:rPr>
        <w:t xml:space="preserve">, pentru ca </w:t>
      </w:r>
      <w:r w:rsidR="0081461B" w:rsidRPr="00EB3BCD">
        <w:rPr>
          <w:rFonts w:ascii="Arial" w:eastAsia="Cambria" w:hAnsi="Arial" w:cs="Arial"/>
          <w:bCs/>
          <w:lang w:val="ro-RO"/>
        </w:rPr>
        <w:t>relua</w:t>
      </w:r>
      <w:r w:rsidR="0081461B">
        <w:rPr>
          <w:rFonts w:ascii="Arial" w:eastAsia="Cambria" w:hAnsi="Arial" w:cs="Arial"/>
          <w:bCs/>
          <w:lang w:val="ro-RO"/>
        </w:rPr>
        <w:t>rea</w:t>
      </w:r>
      <w:r w:rsidR="0081461B" w:rsidRPr="00EB3BCD">
        <w:rPr>
          <w:rFonts w:ascii="Arial" w:eastAsia="Cambria" w:hAnsi="Arial" w:cs="Arial"/>
          <w:bCs/>
          <w:lang w:val="ro-RO"/>
        </w:rPr>
        <w:t xml:space="preserve"> aliment</w:t>
      </w:r>
      <w:r w:rsidR="0081461B">
        <w:rPr>
          <w:rFonts w:ascii="Arial" w:eastAsia="Cambria" w:hAnsi="Arial" w:cs="Arial"/>
          <w:bCs/>
          <w:lang w:val="ro-RO"/>
        </w:rPr>
        <w:t>ării</w:t>
      </w:r>
      <w:r w:rsidR="0081461B" w:rsidRPr="00EB3BCD">
        <w:rPr>
          <w:rFonts w:ascii="Arial" w:eastAsia="Cambria" w:hAnsi="Arial" w:cs="Arial"/>
          <w:bCs/>
          <w:lang w:val="ro-RO"/>
        </w:rPr>
        <w:t xml:space="preserve"> cu gaze </w:t>
      </w:r>
      <w:r w:rsidR="0081461B">
        <w:rPr>
          <w:rFonts w:ascii="Arial" w:eastAsia="Cambria" w:hAnsi="Arial" w:cs="Arial"/>
          <w:bCs/>
          <w:lang w:val="ro-RO"/>
        </w:rPr>
        <w:t xml:space="preserve">naturale să se facă </w:t>
      </w:r>
      <w:r w:rsidR="0081461B" w:rsidRPr="00EB3BCD">
        <w:rPr>
          <w:rFonts w:ascii="Arial" w:eastAsia="Cambria" w:hAnsi="Arial" w:cs="Arial"/>
          <w:bCs/>
          <w:lang w:val="ro-RO"/>
        </w:rPr>
        <w:t>în condiții de siguranță</w:t>
      </w:r>
      <w:r w:rsidR="0081461B">
        <w:rPr>
          <w:rFonts w:ascii="Arial" w:eastAsia="Cambria" w:hAnsi="Arial" w:cs="Arial"/>
          <w:bCs/>
          <w:lang w:val="ro-RO"/>
        </w:rPr>
        <w:t>;</w:t>
      </w:r>
    </w:p>
    <w:p w14:paraId="71A12451" w14:textId="1743AF8F" w:rsidR="00200011" w:rsidRPr="00C30E92" w:rsidRDefault="00C30E92" w:rsidP="008F03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eastAsia="Cambria" w:hAnsi="Arial" w:cs="Arial"/>
          <w:lang w:val="ro-RO"/>
        </w:rPr>
      </w:pPr>
      <w:r>
        <w:rPr>
          <w:rFonts w:ascii="Arial" w:eastAsia="Cambria" w:hAnsi="Arial" w:cs="Arial"/>
          <w:bCs/>
          <w:lang w:val="ro-RO"/>
        </w:rPr>
        <w:t>În situația în care</w:t>
      </w:r>
      <w:r w:rsidR="00200011">
        <w:rPr>
          <w:rFonts w:ascii="Arial" w:eastAsia="Cambria" w:hAnsi="Arial" w:cs="Arial"/>
          <w:bCs/>
          <w:lang w:val="ro-RO"/>
        </w:rPr>
        <w:t xml:space="preserve"> clienții nu au fost acasă, </w:t>
      </w:r>
      <w:r w:rsidR="0060299A">
        <w:rPr>
          <w:rFonts w:ascii="Arial" w:eastAsia="Cambria" w:hAnsi="Arial" w:cs="Arial"/>
          <w:bCs/>
          <w:lang w:val="ro-RO"/>
        </w:rPr>
        <w:t xml:space="preserve">pentru ca alimentarea cu gaze naturale să poată fi reluată, </w:t>
      </w:r>
      <w:r w:rsidR="0060299A" w:rsidRPr="004171DC">
        <w:rPr>
          <w:rFonts w:ascii="Arial" w:eastAsia="Cambria" w:hAnsi="Arial" w:cs="Arial"/>
          <w:b/>
          <w:lang w:val="ro-RO"/>
        </w:rPr>
        <w:t xml:space="preserve">aceștia trebuie să apeleze </w:t>
      </w:r>
      <w:r w:rsidR="00BA3C9A" w:rsidRPr="004171DC">
        <w:rPr>
          <w:rFonts w:ascii="Arial" w:hAnsi="Arial" w:cs="Arial"/>
          <w:b/>
          <w:lang w:val="ro-RO"/>
        </w:rPr>
        <w:t>Centrul de Apeluri și Depanaj Urgențe Gaze al Distrigaz Sud Rețele</w:t>
      </w:r>
      <w:r w:rsidR="00BA3C9A" w:rsidRPr="007F52D9">
        <w:rPr>
          <w:rFonts w:ascii="Arial" w:hAnsi="Arial" w:cs="Arial"/>
          <w:lang w:val="ro-RO"/>
        </w:rPr>
        <w:t xml:space="preserve">, care este </w:t>
      </w:r>
      <w:r w:rsidR="00BA3C9A">
        <w:rPr>
          <w:rFonts w:ascii="Arial" w:hAnsi="Arial" w:cs="Arial"/>
          <w:lang w:val="ro-RO"/>
        </w:rPr>
        <w:t xml:space="preserve">disponibil </w:t>
      </w:r>
      <w:r w:rsidR="00BA3C9A" w:rsidRPr="007F52D9">
        <w:rPr>
          <w:rFonts w:ascii="Arial" w:hAnsi="Arial" w:cs="Arial"/>
          <w:lang w:val="ro-RO"/>
        </w:rPr>
        <w:t xml:space="preserve">non-stop la </w:t>
      </w:r>
      <w:r w:rsidR="00BA3C9A" w:rsidRPr="004171DC">
        <w:rPr>
          <w:rFonts w:ascii="Arial" w:hAnsi="Arial" w:cs="Arial"/>
          <w:b/>
          <w:bCs/>
          <w:lang w:val="ro-RO"/>
        </w:rPr>
        <w:t>numerele de telefon</w:t>
      </w:r>
      <w:r w:rsidR="0060380A" w:rsidRPr="004171DC">
        <w:rPr>
          <w:rFonts w:ascii="Arial" w:hAnsi="Arial" w:cs="Arial"/>
          <w:b/>
          <w:bCs/>
          <w:lang w:val="ro-RO"/>
        </w:rPr>
        <w:t xml:space="preserve"> 021 9281, 031 9031, 0800 877 778</w:t>
      </w:r>
      <w:r w:rsidR="00BA3C9A" w:rsidRPr="004171DC">
        <w:rPr>
          <w:rFonts w:ascii="Arial" w:hAnsi="Arial" w:cs="Arial"/>
          <w:b/>
          <w:bCs/>
          <w:lang w:val="ro-RO"/>
        </w:rPr>
        <w:t xml:space="preserve">, </w:t>
      </w:r>
      <w:r w:rsidRPr="00C30E92">
        <w:rPr>
          <w:rFonts w:ascii="Arial" w:hAnsi="Arial" w:cs="Arial"/>
          <w:lang w:val="ro-RO"/>
        </w:rPr>
        <w:t>iar echipele deja prezente în teren vor trata cu prioritate toate solicitările.</w:t>
      </w:r>
    </w:p>
    <w:p w14:paraId="54754E0A" w14:textId="77777777" w:rsidR="00B060D8" w:rsidRDefault="00B060D8" w:rsidP="00C82331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/>
        </w:rPr>
      </w:pPr>
    </w:p>
    <w:p w14:paraId="19EF5D92" w14:textId="77777777" w:rsidR="00093CDE" w:rsidRDefault="00093CDE" w:rsidP="00487E5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ro-RO"/>
        </w:rPr>
      </w:pPr>
    </w:p>
    <w:p w14:paraId="0DE2F441" w14:textId="77777777" w:rsidR="00B53441" w:rsidRDefault="00B53441" w:rsidP="00487E5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ro-RO"/>
        </w:rPr>
      </w:pPr>
    </w:p>
    <w:p w14:paraId="61A88354" w14:textId="6948188E" w:rsidR="00487E56" w:rsidRDefault="009A152E" w:rsidP="00487E56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F72DF1">
        <w:rPr>
          <w:rFonts w:ascii="Arial" w:eastAsia="Times New Roman" w:hAnsi="Arial" w:cs="Arial"/>
          <w:sz w:val="22"/>
          <w:szCs w:val="22"/>
          <w:lang w:val="ro-RO"/>
        </w:rPr>
        <w:t>Programul de reluare a aliment</w:t>
      </w:r>
      <w:r w:rsidR="00004C83" w:rsidRPr="00F72DF1">
        <w:rPr>
          <w:rFonts w:ascii="Arial" w:eastAsia="Times New Roman" w:hAnsi="Arial" w:cs="Arial"/>
          <w:sz w:val="22"/>
          <w:szCs w:val="22"/>
          <w:lang w:val="ro-RO"/>
        </w:rPr>
        <w:t>ării</w:t>
      </w:r>
      <w:r w:rsidR="0097664E">
        <w:rPr>
          <w:rFonts w:ascii="Arial" w:eastAsia="Times New Roman" w:hAnsi="Arial" w:cs="Arial"/>
          <w:sz w:val="22"/>
          <w:szCs w:val="22"/>
          <w:lang w:val="ro-RO"/>
        </w:rPr>
        <w:t xml:space="preserve"> cu gaze naturale</w:t>
      </w:r>
      <w:r w:rsidRPr="00F72DF1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continu</w:t>
      </w:r>
      <w:r w:rsidR="00004C83"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ă</w:t>
      </w:r>
      <w:r w:rsidRP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</w:t>
      </w:r>
      <w:r w:rsidR="00DE4E5B">
        <w:rPr>
          <w:rFonts w:ascii="Arial" w:eastAsia="Times New Roman" w:hAnsi="Arial" w:cs="Arial"/>
          <w:b/>
          <w:bCs/>
          <w:sz w:val="22"/>
          <w:szCs w:val="22"/>
          <w:lang w:val="ro-RO"/>
        </w:rPr>
        <w:t>mâine</w:t>
      </w:r>
      <w:r w:rsidR="005842C9">
        <w:rPr>
          <w:rFonts w:ascii="Arial" w:eastAsia="Times New Roman" w:hAnsi="Arial" w:cs="Arial"/>
          <w:b/>
          <w:bCs/>
          <w:sz w:val="22"/>
          <w:szCs w:val="22"/>
          <w:lang w:val="ro-RO"/>
        </w:rPr>
        <w:t>,</w:t>
      </w:r>
      <w:r w:rsidR="00DE4E5B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26 octombrie 2025, în intervalul</w:t>
      </w:r>
      <w:r w:rsidR="00AB498F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</w:t>
      </w:r>
      <w:r w:rsidR="00AB498F">
        <w:rPr>
          <w:rFonts w:ascii="Arial" w:eastAsia="Cambria" w:hAnsi="Arial" w:cs="Arial"/>
          <w:b/>
          <w:sz w:val="22"/>
          <w:szCs w:val="22"/>
          <w:lang w:val="ro-RO" w:eastAsia="en-US"/>
        </w:rPr>
        <w:t>10</w:t>
      </w:r>
      <w:r w:rsidR="00AB498F" w:rsidRPr="00CD67BF">
        <w:rPr>
          <w:rFonts w:ascii="Arial" w:eastAsia="Cambria" w:hAnsi="Arial" w:cs="Arial"/>
          <w:b/>
          <w:sz w:val="22"/>
          <w:szCs w:val="22"/>
          <w:lang w:val="ro-RO" w:eastAsia="en-US"/>
        </w:rPr>
        <w:t>:00 – 20:00</w:t>
      </w:r>
      <w:r w:rsidR="00DE4E5B">
        <w:rPr>
          <w:rFonts w:ascii="Arial" w:eastAsia="Times New Roman" w:hAnsi="Arial" w:cs="Arial"/>
          <w:b/>
          <w:bCs/>
          <w:sz w:val="22"/>
          <w:szCs w:val="22"/>
          <w:lang w:val="ro-RO"/>
        </w:rPr>
        <w:t>.</w:t>
      </w:r>
      <w:r w:rsidR="003E18CD">
        <w:rPr>
          <w:rFonts w:ascii="Arial" w:eastAsia="Times New Roman" w:hAnsi="Arial" w:cs="Arial"/>
          <w:b/>
          <w:bCs/>
          <w:sz w:val="22"/>
          <w:szCs w:val="22"/>
          <w:lang w:val="ro-RO"/>
        </w:rPr>
        <w:t xml:space="preserve"> </w:t>
      </w:r>
      <w:r w:rsidR="00487E56">
        <w:rPr>
          <w:rFonts w:ascii="Arial" w:eastAsia="Cambria" w:hAnsi="Arial" w:cs="Arial"/>
          <w:bCs/>
          <w:sz w:val="22"/>
          <w:szCs w:val="22"/>
          <w:lang w:val="ro-RO" w:eastAsia="en-US"/>
        </w:rPr>
        <w:t>Astfel, alimentarea cu gaze naturale se va relua pentru clienții, care îndeplinesc condițiile tehnice și de siguranță, aflați în imobilele din:</w:t>
      </w:r>
    </w:p>
    <w:p w14:paraId="18C31E6F" w14:textId="77777777" w:rsidR="00487E56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716FF0">
        <w:rPr>
          <w:rFonts w:ascii="Arial" w:eastAsia="Cambria" w:hAnsi="Arial" w:cs="Arial"/>
          <w:b/>
          <w:lang w:val="ro-RO"/>
        </w:rPr>
        <w:t>Strada Dunavăț</w:t>
      </w:r>
      <w:r>
        <w:rPr>
          <w:rFonts w:ascii="Arial" w:eastAsia="Cambria" w:hAnsi="Arial" w:cs="Arial"/>
          <w:bCs/>
          <w:lang w:val="ro-RO"/>
        </w:rPr>
        <w:t xml:space="preserve"> nr. 14, bl. 61A, scara B și nr. 16, bl. 60A.</w:t>
      </w:r>
    </w:p>
    <w:p w14:paraId="107357E7" w14:textId="77777777" w:rsidR="00487E56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/>
          <w:lang w:val="ro-RO"/>
        </w:rPr>
        <w:t xml:space="preserve">Strada Malcoci </w:t>
      </w:r>
      <w:r w:rsidRPr="00795CDF">
        <w:rPr>
          <w:rFonts w:ascii="Arial" w:eastAsia="Cambria" w:hAnsi="Arial" w:cs="Arial"/>
          <w:bCs/>
          <w:lang w:val="ro-RO"/>
        </w:rPr>
        <w:t xml:space="preserve">nr. </w:t>
      </w:r>
      <w:r>
        <w:rPr>
          <w:rFonts w:ascii="Arial" w:eastAsia="Cambria" w:hAnsi="Arial" w:cs="Arial"/>
          <w:bCs/>
          <w:lang w:val="ro-RO"/>
        </w:rPr>
        <w:t>2B; nr. 21, bl. 40, scările 1, 2, 3, 4, 5, 6, 7, și 8; nr. 24, bl. 39, scările 1, 2, 3, 4, 5 și 6; nr. 26, bl. 38, scările A, B, C, D, E și F.</w:t>
      </w:r>
    </w:p>
    <w:p w14:paraId="33FFE8A6" w14:textId="77777777" w:rsidR="00487E56" w:rsidRPr="004908BD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/>
          <w:lang w:val="ro-RO"/>
        </w:rPr>
        <w:t xml:space="preserve">Strada Pecineaga </w:t>
      </w:r>
      <w:r w:rsidRPr="004908BD">
        <w:rPr>
          <w:rFonts w:ascii="Arial" w:eastAsia="Cambria" w:hAnsi="Arial" w:cs="Arial"/>
          <w:bCs/>
          <w:lang w:val="ro-RO"/>
        </w:rPr>
        <w:t>nr. 65 și nr. 69</w:t>
      </w:r>
      <w:r>
        <w:rPr>
          <w:rFonts w:ascii="Arial" w:eastAsia="Cambria" w:hAnsi="Arial" w:cs="Arial"/>
          <w:bCs/>
          <w:lang w:val="ro-RO"/>
        </w:rPr>
        <w:t>;</w:t>
      </w:r>
    </w:p>
    <w:p w14:paraId="7B8CF6D4" w14:textId="77777777" w:rsidR="00487E56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6E5C1C">
        <w:rPr>
          <w:rFonts w:ascii="Arial" w:eastAsia="Cambria" w:hAnsi="Arial" w:cs="Arial"/>
          <w:b/>
          <w:lang w:val="ro-RO"/>
        </w:rPr>
        <w:t>Strada Pricopani</w:t>
      </w:r>
      <w:r>
        <w:rPr>
          <w:rFonts w:ascii="Arial" w:eastAsia="Cambria" w:hAnsi="Arial" w:cs="Arial"/>
          <w:bCs/>
          <w:lang w:val="ro-RO"/>
        </w:rPr>
        <w:t xml:space="preserve"> nr. 1, bl. 33; nr. 2; bl. 11, scările A și B; nr. 3, bl. 13, scările A și B; nr. 4, bl. 12, scările A și B; nr. 5, bl. 14, scările A și B; nr. 6, bl. 16, sc. B; nr. 6A, bl. 17, scările A și B; nr. 7, bl. 7, scările 1 și 2; nr. 10, bl. 19, scările 1 și 2; nr. 12, bl. 20, scările A și B, nr. 16; nr. 18, bl. 34; nr. 20, bl. 35 și nr. 22, bl. 26.</w:t>
      </w:r>
    </w:p>
    <w:p w14:paraId="69E60AA4" w14:textId="77777777" w:rsidR="00487E56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6E5C1C">
        <w:rPr>
          <w:rFonts w:ascii="Arial" w:eastAsia="Cambria" w:hAnsi="Arial" w:cs="Arial"/>
          <w:b/>
          <w:lang w:val="ro-RO"/>
        </w:rPr>
        <w:t xml:space="preserve">Strada </w:t>
      </w:r>
      <w:r>
        <w:rPr>
          <w:rFonts w:ascii="Arial" w:eastAsia="Cambria" w:hAnsi="Arial" w:cs="Arial"/>
          <w:b/>
          <w:lang w:val="ro-RO"/>
        </w:rPr>
        <w:t>Sălaj</w:t>
      </w:r>
      <w:r>
        <w:rPr>
          <w:rFonts w:ascii="Arial" w:eastAsia="Cambria" w:hAnsi="Arial" w:cs="Arial"/>
          <w:bCs/>
          <w:lang w:val="ro-RO"/>
        </w:rPr>
        <w:t xml:space="preserve"> nr. 1, scările A și B; nr. 3; nr. 3A; nr. 5, bl. Z10, scările A și B; nr. 7, bl. Z5, scările A și B; nr. 8, bl. 41, scările A, B, C și D; nr. 9, bl. Z4, scările A și B; nr. 10, bl. 37, scările A, B și C; nr. 11, bl. 62, scara A; nr. 11, bl. 62B, scara 2; nr. 13. Sc. 62A, scara 1; nr. 17; nr. 19; nr. 138, bl. 48, scările 1, 2, 3, 4, 5 și 6; nr. 140, bl. 47, scările A, B, C, D și E;</w:t>
      </w:r>
    </w:p>
    <w:p w14:paraId="39331783" w14:textId="77777777" w:rsidR="00487E56" w:rsidRDefault="00487E56" w:rsidP="00487E5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0824E8">
        <w:rPr>
          <w:rFonts w:ascii="Arial" w:eastAsia="Cambria" w:hAnsi="Arial" w:cs="Arial"/>
          <w:b/>
          <w:lang w:val="ro-RO"/>
        </w:rPr>
        <w:t>Strada Vicina</w:t>
      </w:r>
      <w:r>
        <w:rPr>
          <w:rFonts w:ascii="Arial" w:eastAsia="Cambria" w:hAnsi="Arial" w:cs="Arial"/>
          <w:bCs/>
          <w:lang w:val="ro-RO"/>
        </w:rPr>
        <w:t xml:space="preserve"> nr. 25A; nr. 25C; nr. 27; 27A, nr. 29; nr. 33, bl. 6, scările A și B.</w:t>
      </w:r>
    </w:p>
    <w:p w14:paraId="7819BF93" w14:textId="77777777" w:rsidR="00487E56" w:rsidRDefault="00487E56" w:rsidP="00487E56">
      <w:pPr>
        <w:pStyle w:val="ListParagraph"/>
        <w:spacing w:line="360" w:lineRule="auto"/>
        <w:jc w:val="both"/>
        <w:rPr>
          <w:rFonts w:ascii="Arial" w:eastAsia="Cambria" w:hAnsi="Arial" w:cs="Arial"/>
          <w:bCs/>
          <w:lang w:val="ro-RO"/>
        </w:rPr>
      </w:pPr>
    </w:p>
    <w:p w14:paraId="759AF6A9" w14:textId="77777777" w:rsidR="00487E56" w:rsidRDefault="00487E56" w:rsidP="00487E56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Avem rugămintea, ca, în intervalul orar </w:t>
      </w:r>
      <w:r>
        <w:rPr>
          <w:rFonts w:ascii="Arial" w:eastAsia="Cambria" w:hAnsi="Arial" w:cs="Arial"/>
          <w:b/>
          <w:sz w:val="22"/>
          <w:szCs w:val="22"/>
          <w:lang w:val="ro-RO" w:eastAsia="en-US"/>
        </w:rPr>
        <w:t>10</w:t>
      </w:r>
      <w:r w:rsidRPr="00CD67BF">
        <w:rPr>
          <w:rFonts w:ascii="Arial" w:eastAsia="Cambria" w:hAnsi="Arial" w:cs="Arial"/>
          <w:b/>
          <w:sz w:val="22"/>
          <w:szCs w:val="22"/>
          <w:lang w:val="ro-RO" w:eastAsia="en-US"/>
        </w:rPr>
        <w:t>:00 – 20:00</w:t>
      </w:r>
      <w:r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, clienții de la imobilele mai sus amintite să asigure accesul 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reprezentanților Distrigaz Sud Rețele în vederea reluării alimentării cu gaze naturale</w:t>
      </w:r>
      <w:r w:rsidRPr="005E6B7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în condiții de siguranță. Menționăm că, în cazul clienților Asociații de Proprietari, </w:t>
      </w:r>
      <w:r w:rsidRPr="00A34CD9">
        <w:rPr>
          <w:rFonts w:ascii="Arial" w:eastAsia="Cambria" w:hAnsi="Arial" w:cs="Arial"/>
          <w:b/>
          <w:sz w:val="22"/>
          <w:szCs w:val="22"/>
          <w:lang w:val="ro-RO" w:eastAsia="en-US"/>
        </w:rPr>
        <w:t>membrii acestora trebuie să asigure accesul în fiecare locație</w:t>
      </w:r>
      <w:r>
        <w:rPr>
          <w:rFonts w:ascii="Arial" w:eastAsia="Cambria" w:hAnsi="Arial" w:cs="Arial"/>
          <w:b/>
          <w:sz w:val="22"/>
          <w:szCs w:val="22"/>
          <w:lang w:val="ro-RO" w:eastAsia="en-US"/>
        </w:rPr>
        <w:t>/apartament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.</w:t>
      </w:r>
    </w:p>
    <w:p w14:paraId="54F5ADC6" w14:textId="77777777" w:rsidR="00487E56" w:rsidRPr="00221310" w:rsidRDefault="00487E56" w:rsidP="00487E56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701872D9" w14:textId="77777777" w:rsidR="00487E56" w:rsidRPr="008A16B4" w:rsidRDefault="00487E56" w:rsidP="00487E56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Pentru</w:t>
      </w:r>
      <w:r w:rsidRPr="00A30F02">
        <w:rPr>
          <w:rFonts w:ascii="Arial" w:eastAsia="Arial" w:hAnsi="Arial" w:cs="Arial"/>
          <w:sz w:val="22"/>
          <w:szCs w:val="22"/>
          <w:lang w:val="ro-RO"/>
        </w:rPr>
        <w:t xml:space="preserve"> imobilele amplasate pe </w:t>
      </w:r>
      <w:r w:rsidRPr="00A30F02">
        <w:rPr>
          <w:rFonts w:ascii="Arial" w:eastAsia="Cambria" w:hAnsi="Arial" w:cs="Arial"/>
          <w:sz w:val="22"/>
          <w:szCs w:val="22"/>
          <w:lang w:val="ro-RO" w:eastAsia="en-US"/>
        </w:rPr>
        <w:t>strada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Vicina nr. 1, blocul 32, scările 1 și 2; strada Vicina nr. 3, blocul 33, scările 1, 2 și 3; Calea Rahovei nr. 319, blocul 30, scările 1, 2; Calea Rahovei nr. 317, blocul 30A,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se va face doar după finalizarea cercetărilor organelor abilitate.</w:t>
      </w:r>
    </w:p>
    <w:p w14:paraId="5E30E8F8" w14:textId="77777777" w:rsidR="00A171ED" w:rsidRPr="00004C83" w:rsidRDefault="00A171ED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8344115" w14:textId="77777777" w:rsidR="003E18CD" w:rsidRPr="00004C83" w:rsidRDefault="003E18C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04C83" w:rsidRDefault="00804607" w:rsidP="00804607">
      <w:pPr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heading=h.gjdgxs" w:colFirst="0" w:colLast="0"/>
      <w:bookmarkEnd w:id="0"/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Distrigaz Sud Rețele este lider în distribuția de gaze naturale în România, cu o expertiză de 50 de ani în acest domeniu, având </w:t>
      </w:r>
      <w:r w:rsidRPr="00004C83">
        <w:rPr>
          <w:rFonts w:ascii="Arial" w:eastAsia="Arial" w:hAnsi="Arial" w:cs="Arial"/>
          <w:i/>
          <w:iCs/>
          <w:sz w:val="22"/>
          <w:szCs w:val="22"/>
          <w:lang w:val="ro-RO"/>
        </w:rPr>
        <w:t>2.270.000</w:t>
      </w:r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 clienți, circa 23.800 km rețea și 2.842 de angajați. </w:t>
      </w:r>
      <w:r w:rsidRPr="00004C83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804607" w:rsidRPr="00004C83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E861" w14:textId="77777777" w:rsidR="00D77D35" w:rsidRDefault="00D77D35" w:rsidP="003D0A5B">
      <w:pPr>
        <w:spacing w:line="240" w:lineRule="auto"/>
      </w:pPr>
      <w:r>
        <w:separator/>
      </w:r>
    </w:p>
  </w:endnote>
  <w:endnote w:type="continuationSeparator" w:id="0">
    <w:p w14:paraId="7E2DD123" w14:textId="77777777" w:rsidR="00D77D35" w:rsidRDefault="00D77D3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DD1C" w14:textId="77777777" w:rsidR="00D77D35" w:rsidRDefault="00D77D35" w:rsidP="003D0A5B">
      <w:pPr>
        <w:spacing w:line="240" w:lineRule="auto"/>
      </w:pPr>
      <w:r>
        <w:separator/>
      </w:r>
    </w:p>
  </w:footnote>
  <w:footnote w:type="continuationSeparator" w:id="0">
    <w:p w14:paraId="2217B2B2" w14:textId="77777777" w:rsidR="00D77D35" w:rsidRDefault="00D77D3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02F"/>
    <w:multiLevelType w:val="hybridMultilevel"/>
    <w:tmpl w:val="221CEF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2B0"/>
    <w:multiLevelType w:val="multilevel"/>
    <w:tmpl w:val="97C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940CA"/>
    <w:multiLevelType w:val="multilevel"/>
    <w:tmpl w:val="973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D6CA1"/>
    <w:multiLevelType w:val="hybridMultilevel"/>
    <w:tmpl w:val="28EA19C8"/>
    <w:lvl w:ilvl="0" w:tplc="5B2070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B4430"/>
    <w:multiLevelType w:val="hybridMultilevel"/>
    <w:tmpl w:val="49B4CD38"/>
    <w:lvl w:ilvl="0" w:tplc="80E2FF1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37E6A"/>
    <w:multiLevelType w:val="hybridMultilevel"/>
    <w:tmpl w:val="3D56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1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514852597">
    <w:abstractNumId w:val="8"/>
  </w:num>
  <w:num w:numId="9" w16cid:durableId="1474248762">
    <w:abstractNumId w:val="10"/>
  </w:num>
  <w:num w:numId="10" w16cid:durableId="993296253">
    <w:abstractNumId w:val="2"/>
  </w:num>
  <w:num w:numId="11" w16cid:durableId="1875921851">
    <w:abstractNumId w:val="0"/>
  </w:num>
  <w:num w:numId="12" w16cid:durableId="160049420">
    <w:abstractNumId w:val="11"/>
  </w:num>
  <w:num w:numId="13" w16cid:durableId="1540782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3B4"/>
    <w:rsid w:val="00004C83"/>
    <w:rsid w:val="00010FDD"/>
    <w:rsid w:val="00011C3C"/>
    <w:rsid w:val="00014EF7"/>
    <w:rsid w:val="00016BE2"/>
    <w:rsid w:val="00020A8F"/>
    <w:rsid w:val="000216FE"/>
    <w:rsid w:val="00021881"/>
    <w:rsid w:val="00023B3B"/>
    <w:rsid w:val="000246B9"/>
    <w:rsid w:val="00025D47"/>
    <w:rsid w:val="00026C09"/>
    <w:rsid w:val="00032B52"/>
    <w:rsid w:val="00033112"/>
    <w:rsid w:val="000337D1"/>
    <w:rsid w:val="00036CE8"/>
    <w:rsid w:val="000407D6"/>
    <w:rsid w:val="00041457"/>
    <w:rsid w:val="00041CA5"/>
    <w:rsid w:val="00042774"/>
    <w:rsid w:val="000443E6"/>
    <w:rsid w:val="00047297"/>
    <w:rsid w:val="00050600"/>
    <w:rsid w:val="000516ED"/>
    <w:rsid w:val="000526E8"/>
    <w:rsid w:val="00052A21"/>
    <w:rsid w:val="00053271"/>
    <w:rsid w:val="000547F3"/>
    <w:rsid w:val="000551FC"/>
    <w:rsid w:val="00057932"/>
    <w:rsid w:val="00057CF9"/>
    <w:rsid w:val="00066D99"/>
    <w:rsid w:val="00070287"/>
    <w:rsid w:val="0007274B"/>
    <w:rsid w:val="000752AB"/>
    <w:rsid w:val="000757A4"/>
    <w:rsid w:val="00084628"/>
    <w:rsid w:val="00084640"/>
    <w:rsid w:val="00084F63"/>
    <w:rsid w:val="000872E2"/>
    <w:rsid w:val="000938BD"/>
    <w:rsid w:val="00093CDE"/>
    <w:rsid w:val="00093F0A"/>
    <w:rsid w:val="00095ACE"/>
    <w:rsid w:val="000A4811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61E1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16031"/>
    <w:rsid w:val="001209C4"/>
    <w:rsid w:val="001211E7"/>
    <w:rsid w:val="001218B1"/>
    <w:rsid w:val="001219D5"/>
    <w:rsid w:val="001224FF"/>
    <w:rsid w:val="00122D75"/>
    <w:rsid w:val="00123365"/>
    <w:rsid w:val="00123FBF"/>
    <w:rsid w:val="00124FBB"/>
    <w:rsid w:val="00126509"/>
    <w:rsid w:val="001270ED"/>
    <w:rsid w:val="001270F9"/>
    <w:rsid w:val="00131C82"/>
    <w:rsid w:val="00133C5A"/>
    <w:rsid w:val="001346DE"/>
    <w:rsid w:val="00134DD7"/>
    <w:rsid w:val="00134FAC"/>
    <w:rsid w:val="00136EE2"/>
    <w:rsid w:val="00140913"/>
    <w:rsid w:val="00146722"/>
    <w:rsid w:val="00147302"/>
    <w:rsid w:val="00151A66"/>
    <w:rsid w:val="001531BA"/>
    <w:rsid w:val="00155BFF"/>
    <w:rsid w:val="00157C7D"/>
    <w:rsid w:val="0016061F"/>
    <w:rsid w:val="00162EEB"/>
    <w:rsid w:val="0016453D"/>
    <w:rsid w:val="00170F81"/>
    <w:rsid w:val="00171A1E"/>
    <w:rsid w:val="00172478"/>
    <w:rsid w:val="001727FE"/>
    <w:rsid w:val="00173341"/>
    <w:rsid w:val="00174E20"/>
    <w:rsid w:val="001753CC"/>
    <w:rsid w:val="001757DD"/>
    <w:rsid w:val="001765E0"/>
    <w:rsid w:val="001766A4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06FB"/>
    <w:rsid w:val="001B1733"/>
    <w:rsid w:val="001B1C6E"/>
    <w:rsid w:val="001B2996"/>
    <w:rsid w:val="001B477B"/>
    <w:rsid w:val="001B57E1"/>
    <w:rsid w:val="001B73A9"/>
    <w:rsid w:val="001B7F81"/>
    <w:rsid w:val="001C02B3"/>
    <w:rsid w:val="001C3E58"/>
    <w:rsid w:val="001C4828"/>
    <w:rsid w:val="001C6F51"/>
    <w:rsid w:val="001C77E9"/>
    <w:rsid w:val="001C7BF8"/>
    <w:rsid w:val="001D43CD"/>
    <w:rsid w:val="001E5B42"/>
    <w:rsid w:val="001E5B67"/>
    <w:rsid w:val="001E5C7E"/>
    <w:rsid w:val="001F1312"/>
    <w:rsid w:val="001F1A61"/>
    <w:rsid w:val="001F1D22"/>
    <w:rsid w:val="001F1D34"/>
    <w:rsid w:val="001F749F"/>
    <w:rsid w:val="00200011"/>
    <w:rsid w:val="00200BA8"/>
    <w:rsid w:val="002027CE"/>
    <w:rsid w:val="00206AA4"/>
    <w:rsid w:val="002104BA"/>
    <w:rsid w:val="0021479B"/>
    <w:rsid w:val="002162AB"/>
    <w:rsid w:val="00217BF5"/>
    <w:rsid w:val="00221310"/>
    <w:rsid w:val="00223A12"/>
    <w:rsid w:val="00227EC4"/>
    <w:rsid w:val="0023376F"/>
    <w:rsid w:val="00233AB4"/>
    <w:rsid w:val="00235C56"/>
    <w:rsid w:val="00235F17"/>
    <w:rsid w:val="0024083D"/>
    <w:rsid w:val="002424A0"/>
    <w:rsid w:val="00243FE9"/>
    <w:rsid w:val="002532B3"/>
    <w:rsid w:val="002534F2"/>
    <w:rsid w:val="0025486F"/>
    <w:rsid w:val="00254C94"/>
    <w:rsid w:val="0025710F"/>
    <w:rsid w:val="00270595"/>
    <w:rsid w:val="00271A44"/>
    <w:rsid w:val="00274B48"/>
    <w:rsid w:val="00286984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1A65"/>
    <w:rsid w:val="002C17E8"/>
    <w:rsid w:val="002C2095"/>
    <w:rsid w:val="002C5929"/>
    <w:rsid w:val="002D483E"/>
    <w:rsid w:val="002D7629"/>
    <w:rsid w:val="002D7A15"/>
    <w:rsid w:val="002E02F0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053AE"/>
    <w:rsid w:val="00312134"/>
    <w:rsid w:val="00312AA4"/>
    <w:rsid w:val="00312C39"/>
    <w:rsid w:val="0031481C"/>
    <w:rsid w:val="00320E7F"/>
    <w:rsid w:val="00327939"/>
    <w:rsid w:val="00331C1D"/>
    <w:rsid w:val="00332F42"/>
    <w:rsid w:val="003340AE"/>
    <w:rsid w:val="00334327"/>
    <w:rsid w:val="003348B1"/>
    <w:rsid w:val="00335B39"/>
    <w:rsid w:val="00336C9E"/>
    <w:rsid w:val="00337590"/>
    <w:rsid w:val="00341BD7"/>
    <w:rsid w:val="00346806"/>
    <w:rsid w:val="00346D32"/>
    <w:rsid w:val="00350CB0"/>
    <w:rsid w:val="00355B09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D7A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B09"/>
    <w:rsid w:val="00391C57"/>
    <w:rsid w:val="00392964"/>
    <w:rsid w:val="00392A5C"/>
    <w:rsid w:val="00393FE7"/>
    <w:rsid w:val="00394BEB"/>
    <w:rsid w:val="00396975"/>
    <w:rsid w:val="00397D72"/>
    <w:rsid w:val="003A2527"/>
    <w:rsid w:val="003A6518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5C5D"/>
    <w:rsid w:val="003C7A7F"/>
    <w:rsid w:val="003C7D87"/>
    <w:rsid w:val="003D0A5B"/>
    <w:rsid w:val="003D2BC9"/>
    <w:rsid w:val="003E0167"/>
    <w:rsid w:val="003E1715"/>
    <w:rsid w:val="003E18CD"/>
    <w:rsid w:val="003E6D07"/>
    <w:rsid w:val="003E6D27"/>
    <w:rsid w:val="003F07BB"/>
    <w:rsid w:val="003F12C7"/>
    <w:rsid w:val="003F7E93"/>
    <w:rsid w:val="0040064A"/>
    <w:rsid w:val="00400B0D"/>
    <w:rsid w:val="0040421A"/>
    <w:rsid w:val="004076ED"/>
    <w:rsid w:val="0041412F"/>
    <w:rsid w:val="00415BA4"/>
    <w:rsid w:val="00416CE7"/>
    <w:rsid w:val="004171BE"/>
    <w:rsid w:val="004171DC"/>
    <w:rsid w:val="00417395"/>
    <w:rsid w:val="00420220"/>
    <w:rsid w:val="0042299E"/>
    <w:rsid w:val="004328CA"/>
    <w:rsid w:val="00434F23"/>
    <w:rsid w:val="0043634C"/>
    <w:rsid w:val="00441C69"/>
    <w:rsid w:val="00441E19"/>
    <w:rsid w:val="00443587"/>
    <w:rsid w:val="004441FE"/>
    <w:rsid w:val="004463A9"/>
    <w:rsid w:val="00455126"/>
    <w:rsid w:val="00456BC9"/>
    <w:rsid w:val="00456EF7"/>
    <w:rsid w:val="004576A0"/>
    <w:rsid w:val="0047103D"/>
    <w:rsid w:val="00473685"/>
    <w:rsid w:val="004752C3"/>
    <w:rsid w:val="004770B3"/>
    <w:rsid w:val="00477911"/>
    <w:rsid w:val="004779AC"/>
    <w:rsid w:val="004805AB"/>
    <w:rsid w:val="00484614"/>
    <w:rsid w:val="00487C6D"/>
    <w:rsid w:val="00487E56"/>
    <w:rsid w:val="00490065"/>
    <w:rsid w:val="004908BD"/>
    <w:rsid w:val="004919F9"/>
    <w:rsid w:val="004934D6"/>
    <w:rsid w:val="00493D99"/>
    <w:rsid w:val="0049402E"/>
    <w:rsid w:val="004A5444"/>
    <w:rsid w:val="004A7180"/>
    <w:rsid w:val="004A7CDB"/>
    <w:rsid w:val="004B2C18"/>
    <w:rsid w:val="004B347B"/>
    <w:rsid w:val="004B5093"/>
    <w:rsid w:val="004B75DA"/>
    <w:rsid w:val="004C1658"/>
    <w:rsid w:val="004C686D"/>
    <w:rsid w:val="004C6D23"/>
    <w:rsid w:val="004D33D0"/>
    <w:rsid w:val="004D4AFA"/>
    <w:rsid w:val="004D5211"/>
    <w:rsid w:val="004D7E3F"/>
    <w:rsid w:val="004E002A"/>
    <w:rsid w:val="004E0BF1"/>
    <w:rsid w:val="004E13EB"/>
    <w:rsid w:val="004E1C8E"/>
    <w:rsid w:val="004E4C9A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770"/>
    <w:rsid w:val="005109C4"/>
    <w:rsid w:val="00510D95"/>
    <w:rsid w:val="00511A58"/>
    <w:rsid w:val="00515F1B"/>
    <w:rsid w:val="005171E6"/>
    <w:rsid w:val="0052001B"/>
    <w:rsid w:val="005200CA"/>
    <w:rsid w:val="00520581"/>
    <w:rsid w:val="00523492"/>
    <w:rsid w:val="00524124"/>
    <w:rsid w:val="00524C96"/>
    <w:rsid w:val="00525988"/>
    <w:rsid w:val="00531EC8"/>
    <w:rsid w:val="00532218"/>
    <w:rsid w:val="0053291A"/>
    <w:rsid w:val="00532A37"/>
    <w:rsid w:val="00533B1F"/>
    <w:rsid w:val="00540BCF"/>
    <w:rsid w:val="00543E4A"/>
    <w:rsid w:val="0054467D"/>
    <w:rsid w:val="00545992"/>
    <w:rsid w:val="00546410"/>
    <w:rsid w:val="005469B7"/>
    <w:rsid w:val="00551FF4"/>
    <w:rsid w:val="005527C8"/>
    <w:rsid w:val="005539B0"/>
    <w:rsid w:val="00555041"/>
    <w:rsid w:val="00563CE7"/>
    <w:rsid w:val="005667FC"/>
    <w:rsid w:val="005671C2"/>
    <w:rsid w:val="005672D8"/>
    <w:rsid w:val="00567E35"/>
    <w:rsid w:val="00572DFC"/>
    <w:rsid w:val="00574684"/>
    <w:rsid w:val="0057509B"/>
    <w:rsid w:val="005816DC"/>
    <w:rsid w:val="00581CE3"/>
    <w:rsid w:val="00582E71"/>
    <w:rsid w:val="005842C9"/>
    <w:rsid w:val="00587F09"/>
    <w:rsid w:val="0059017F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2F3B"/>
    <w:rsid w:val="005D5E8A"/>
    <w:rsid w:val="005D6290"/>
    <w:rsid w:val="005D6D13"/>
    <w:rsid w:val="005E03BA"/>
    <w:rsid w:val="005E172B"/>
    <w:rsid w:val="005E2BDB"/>
    <w:rsid w:val="005E2E00"/>
    <w:rsid w:val="005E6B78"/>
    <w:rsid w:val="005F00F3"/>
    <w:rsid w:val="005F1FD3"/>
    <w:rsid w:val="005F4198"/>
    <w:rsid w:val="005F4618"/>
    <w:rsid w:val="005F46F2"/>
    <w:rsid w:val="00600F95"/>
    <w:rsid w:val="0060299A"/>
    <w:rsid w:val="00603502"/>
    <w:rsid w:val="0060380A"/>
    <w:rsid w:val="00604566"/>
    <w:rsid w:val="00604609"/>
    <w:rsid w:val="006048BD"/>
    <w:rsid w:val="00614501"/>
    <w:rsid w:val="00617BE6"/>
    <w:rsid w:val="0062124F"/>
    <w:rsid w:val="006227E1"/>
    <w:rsid w:val="0062529E"/>
    <w:rsid w:val="00626EF1"/>
    <w:rsid w:val="0063062C"/>
    <w:rsid w:val="006328F1"/>
    <w:rsid w:val="00632FA1"/>
    <w:rsid w:val="00635F07"/>
    <w:rsid w:val="00637DA9"/>
    <w:rsid w:val="00640519"/>
    <w:rsid w:val="0064248A"/>
    <w:rsid w:val="00643E76"/>
    <w:rsid w:val="006450A2"/>
    <w:rsid w:val="00646298"/>
    <w:rsid w:val="00646EFC"/>
    <w:rsid w:val="00647231"/>
    <w:rsid w:val="00653540"/>
    <w:rsid w:val="00656A4E"/>
    <w:rsid w:val="006658DD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38D4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4EC3"/>
    <w:rsid w:val="006A6283"/>
    <w:rsid w:val="006A6E79"/>
    <w:rsid w:val="006B15F2"/>
    <w:rsid w:val="006B18A1"/>
    <w:rsid w:val="006B1D24"/>
    <w:rsid w:val="006B2EF2"/>
    <w:rsid w:val="006B3C2C"/>
    <w:rsid w:val="006B5AA8"/>
    <w:rsid w:val="006B7EEB"/>
    <w:rsid w:val="006C3A05"/>
    <w:rsid w:val="006C600D"/>
    <w:rsid w:val="006C771B"/>
    <w:rsid w:val="006D24BF"/>
    <w:rsid w:val="006E21EC"/>
    <w:rsid w:val="006E5C1C"/>
    <w:rsid w:val="006E5D86"/>
    <w:rsid w:val="006E62D2"/>
    <w:rsid w:val="006E6B86"/>
    <w:rsid w:val="006E7F9F"/>
    <w:rsid w:val="006F0E99"/>
    <w:rsid w:val="006F13EE"/>
    <w:rsid w:val="006F3B75"/>
    <w:rsid w:val="006F46F2"/>
    <w:rsid w:val="006F6DAE"/>
    <w:rsid w:val="0070110B"/>
    <w:rsid w:val="007031FF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249E"/>
    <w:rsid w:val="007632C4"/>
    <w:rsid w:val="00764DF1"/>
    <w:rsid w:val="007650FF"/>
    <w:rsid w:val="00765D51"/>
    <w:rsid w:val="0076731C"/>
    <w:rsid w:val="00767A63"/>
    <w:rsid w:val="0077084F"/>
    <w:rsid w:val="00770913"/>
    <w:rsid w:val="00773182"/>
    <w:rsid w:val="007736C9"/>
    <w:rsid w:val="00774597"/>
    <w:rsid w:val="00775EAB"/>
    <w:rsid w:val="00777781"/>
    <w:rsid w:val="00782461"/>
    <w:rsid w:val="00783295"/>
    <w:rsid w:val="0078597B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4D8F"/>
    <w:rsid w:val="007D57FA"/>
    <w:rsid w:val="007D594C"/>
    <w:rsid w:val="007E019B"/>
    <w:rsid w:val="007E01F2"/>
    <w:rsid w:val="007E1FCC"/>
    <w:rsid w:val="007E69AE"/>
    <w:rsid w:val="007F1578"/>
    <w:rsid w:val="007F1BD7"/>
    <w:rsid w:val="007F2B67"/>
    <w:rsid w:val="007F584C"/>
    <w:rsid w:val="007F62DC"/>
    <w:rsid w:val="00800804"/>
    <w:rsid w:val="008037B7"/>
    <w:rsid w:val="00804607"/>
    <w:rsid w:val="0080494F"/>
    <w:rsid w:val="008060DC"/>
    <w:rsid w:val="00807C8C"/>
    <w:rsid w:val="00812D30"/>
    <w:rsid w:val="0081461B"/>
    <w:rsid w:val="00816780"/>
    <w:rsid w:val="00816BFE"/>
    <w:rsid w:val="00822F4F"/>
    <w:rsid w:val="008230CC"/>
    <w:rsid w:val="00824939"/>
    <w:rsid w:val="00830B76"/>
    <w:rsid w:val="00830E51"/>
    <w:rsid w:val="00834512"/>
    <w:rsid w:val="00834B7A"/>
    <w:rsid w:val="00836AD7"/>
    <w:rsid w:val="008376B4"/>
    <w:rsid w:val="0084010B"/>
    <w:rsid w:val="0084205A"/>
    <w:rsid w:val="008437E2"/>
    <w:rsid w:val="00844214"/>
    <w:rsid w:val="00844CF2"/>
    <w:rsid w:val="0084532F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0FA2"/>
    <w:rsid w:val="00874947"/>
    <w:rsid w:val="00877C84"/>
    <w:rsid w:val="00880EE9"/>
    <w:rsid w:val="0088153A"/>
    <w:rsid w:val="00883999"/>
    <w:rsid w:val="008849EF"/>
    <w:rsid w:val="008856E2"/>
    <w:rsid w:val="00886148"/>
    <w:rsid w:val="00894C49"/>
    <w:rsid w:val="008952EF"/>
    <w:rsid w:val="00896004"/>
    <w:rsid w:val="00897E40"/>
    <w:rsid w:val="008A16B4"/>
    <w:rsid w:val="008A3BCB"/>
    <w:rsid w:val="008A49E3"/>
    <w:rsid w:val="008A61B8"/>
    <w:rsid w:val="008B0E6A"/>
    <w:rsid w:val="008B5093"/>
    <w:rsid w:val="008B68F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005A"/>
    <w:rsid w:val="008E317B"/>
    <w:rsid w:val="008E4741"/>
    <w:rsid w:val="008E4939"/>
    <w:rsid w:val="008E5493"/>
    <w:rsid w:val="008E779B"/>
    <w:rsid w:val="008F0355"/>
    <w:rsid w:val="008F2CEA"/>
    <w:rsid w:val="008F47AC"/>
    <w:rsid w:val="008F4C8F"/>
    <w:rsid w:val="008F51E1"/>
    <w:rsid w:val="008F73EA"/>
    <w:rsid w:val="008F75A4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A1A"/>
    <w:rsid w:val="009257EB"/>
    <w:rsid w:val="009261F1"/>
    <w:rsid w:val="00930EFC"/>
    <w:rsid w:val="00932EF7"/>
    <w:rsid w:val="00933638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664E"/>
    <w:rsid w:val="0098032A"/>
    <w:rsid w:val="00981B37"/>
    <w:rsid w:val="0098277C"/>
    <w:rsid w:val="009829A5"/>
    <w:rsid w:val="00985189"/>
    <w:rsid w:val="009851AB"/>
    <w:rsid w:val="009852D0"/>
    <w:rsid w:val="0098747A"/>
    <w:rsid w:val="0098772C"/>
    <w:rsid w:val="00990B3D"/>
    <w:rsid w:val="0099257A"/>
    <w:rsid w:val="00993800"/>
    <w:rsid w:val="009977BF"/>
    <w:rsid w:val="00997DAA"/>
    <w:rsid w:val="009A152E"/>
    <w:rsid w:val="009A551B"/>
    <w:rsid w:val="009A7D4C"/>
    <w:rsid w:val="009B2012"/>
    <w:rsid w:val="009B36FA"/>
    <w:rsid w:val="009B3856"/>
    <w:rsid w:val="009B454E"/>
    <w:rsid w:val="009C0CE0"/>
    <w:rsid w:val="009C0E5C"/>
    <w:rsid w:val="009C5370"/>
    <w:rsid w:val="009D0D20"/>
    <w:rsid w:val="009D4C62"/>
    <w:rsid w:val="009D4F21"/>
    <w:rsid w:val="009D5F3A"/>
    <w:rsid w:val="009D6205"/>
    <w:rsid w:val="009D7607"/>
    <w:rsid w:val="009E3E46"/>
    <w:rsid w:val="009E4505"/>
    <w:rsid w:val="009E5F70"/>
    <w:rsid w:val="009F18C0"/>
    <w:rsid w:val="009F20A3"/>
    <w:rsid w:val="009F2729"/>
    <w:rsid w:val="009F610D"/>
    <w:rsid w:val="009F62A8"/>
    <w:rsid w:val="009F63EC"/>
    <w:rsid w:val="009F69B4"/>
    <w:rsid w:val="009F7B7B"/>
    <w:rsid w:val="00A00BDC"/>
    <w:rsid w:val="00A0223B"/>
    <w:rsid w:val="00A0240B"/>
    <w:rsid w:val="00A02971"/>
    <w:rsid w:val="00A02E50"/>
    <w:rsid w:val="00A046BC"/>
    <w:rsid w:val="00A048E7"/>
    <w:rsid w:val="00A05A35"/>
    <w:rsid w:val="00A060EA"/>
    <w:rsid w:val="00A06C93"/>
    <w:rsid w:val="00A07F48"/>
    <w:rsid w:val="00A10BD1"/>
    <w:rsid w:val="00A126BB"/>
    <w:rsid w:val="00A13629"/>
    <w:rsid w:val="00A13D40"/>
    <w:rsid w:val="00A14C66"/>
    <w:rsid w:val="00A171ED"/>
    <w:rsid w:val="00A200EF"/>
    <w:rsid w:val="00A238C7"/>
    <w:rsid w:val="00A24F04"/>
    <w:rsid w:val="00A25EB1"/>
    <w:rsid w:val="00A30F02"/>
    <w:rsid w:val="00A3127A"/>
    <w:rsid w:val="00A320DA"/>
    <w:rsid w:val="00A33EC9"/>
    <w:rsid w:val="00A34CD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3076"/>
    <w:rsid w:val="00AA50E8"/>
    <w:rsid w:val="00AB0633"/>
    <w:rsid w:val="00AB163C"/>
    <w:rsid w:val="00AB1EA1"/>
    <w:rsid w:val="00AB212B"/>
    <w:rsid w:val="00AB3B3B"/>
    <w:rsid w:val="00AB498F"/>
    <w:rsid w:val="00AB532A"/>
    <w:rsid w:val="00AB7157"/>
    <w:rsid w:val="00AC32C1"/>
    <w:rsid w:val="00AC47A5"/>
    <w:rsid w:val="00AC7C0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0D8"/>
    <w:rsid w:val="00B06CE0"/>
    <w:rsid w:val="00B07104"/>
    <w:rsid w:val="00B10BA4"/>
    <w:rsid w:val="00B1691A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479AE"/>
    <w:rsid w:val="00B50C87"/>
    <w:rsid w:val="00B51A98"/>
    <w:rsid w:val="00B53441"/>
    <w:rsid w:val="00B61FE1"/>
    <w:rsid w:val="00B62286"/>
    <w:rsid w:val="00B70120"/>
    <w:rsid w:val="00B76BA4"/>
    <w:rsid w:val="00B77CB3"/>
    <w:rsid w:val="00B80C21"/>
    <w:rsid w:val="00B83371"/>
    <w:rsid w:val="00B83AB0"/>
    <w:rsid w:val="00B84C2B"/>
    <w:rsid w:val="00B853F1"/>
    <w:rsid w:val="00B904A3"/>
    <w:rsid w:val="00B921E8"/>
    <w:rsid w:val="00B9684F"/>
    <w:rsid w:val="00B96A6F"/>
    <w:rsid w:val="00B96DEE"/>
    <w:rsid w:val="00BA037E"/>
    <w:rsid w:val="00BA095B"/>
    <w:rsid w:val="00BA303E"/>
    <w:rsid w:val="00BA3C9A"/>
    <w:rsid w:val="00BA6CBA"/>
    <w:rsid w:val="00BA72EC"/>
    <w:rsid w:val="00BB358A"/>
    <w:rsid w:val="00BB36C1"/>
    <w:rsid w:val="00BB4624"/>
    <w:rsid w:val="00BC1511"/>
    <w:rsid w:val="00BC1D46"/>
    <w:rsid w:val="00BC2110"/>
    <w:rsid w:val="00BC400F"/>
    <w:rsid w:val="00BD170E"/>
    <w:rsid w:val="00BD2518"/>
    <w:rsid w:val="00BD3E58"/>
    <w:rsid w:val="00BE31A8"/>
    <w:rsid w:val="00BE4118"/>
    <w:rsid w:val="00BE479C"/>
    <w:rsid w:val="00BE581C"/>
    <w:rsid w:val="00BF0C10"/>
    <w:rsid w:val="00BF26A3"/>
    <w:rsid w:val="00BF4878"/>
    <w:rsid w:val="00BF6C6F"/>
    <w:rsid w:val="00BF7039"/>
    <w:rsid w:val="00BF7636"/>
    <w:rsid w:val="00C006B5"/>
    <w:rsid w:val="00C0131B"/>
    <w:rsid w:val="00C04B2A"/>
    <w:rsid w:val="00C0792C"/>
    <w:rsid w:val="00C12832"/>
    <w:rsid w:val="00C209FC"/>
    <w:rsid w:val="00C22C13"/>
    <w:rsid w:val="00C22D67"/>
    <w:rsid w:val="00C246ED"/>
    <w:rsid w:val="00C268D7"/>
    <w:rsid w:val="00C3030F"/>
    <w:rsid w:val="00C30E92"/>
    <w:rsid w:val="00C31780"/>
    <w:rsid w:val="00C32FAC"/>
    <w:rsid w:val="00C376AC"/>
    <w:rsid w:val="00C408E1"/>
    <w:rsid w:val="00C41670"/>
    <w:rsid w:val="00C43962"/>
    <w:rsid w:val="00C43F13"/>
    <w:rsid w:val="00C5222C"/>
    <w:rsid w:val="00C52E20"/>
    <w:rsid w:val="00C57085"/>
    <w:rsid w:val="00C57C31"/>
    <w:rsid w:val="00C60019"/>
    <w:rsid w:val="00C63342"/>
    <w:rsid w:val="00C65715"/>
    <w:rsid w:val="00C65A32"/>
    <w:rsid w:val="00C804EB"/>
    <w:rsid w:val="00C80D79"/>
    <w:rsid w:val="00C8155B"/>
    <w:rsid w:val="00C82331"/>
    <w:rsid w:val="00C86771"/>
    <w:rsid w:val="00C86DF3"/>
    <w:rsid w:val="00C924BE"/>
    <w:rsid w:val="00C92B57"/>
    <w:rsid w:val="00C93E3B"/>
    <w:rsid w:val="00C94C5B"/>
    <w:rsid w:val="00C9667F"/>
    <w:rsid w:val="00CA0DEB"/>
    <w:rsid w:val="00CA14CD"/>
    <w:rsid w:val="00CA2FC0"/>
    <w:rsid w:val="00CA6007"/>
    <w:rsid w:val="00CA63B6"/>
    <w:rsid w:val="00CB0659"/>
    <w:rsid w:val="00CB11D4"/>
    <w:rsid w:val="00CB3165"/>
    <w:rsid w:val="00CB56A3"/>
    <w:rsid w:val="00CC10BF"/>
    <w:rsid w:val="00CC3AA2"/>
    <w:rsid w:val="00CC56AB"/>
    <w:rsid w:val="00CC7048"/>
    <w:rsid w:val="00CD23A5"/>
    <w:rsid w:val="00CD3D39"/>
    <w:rsid w:val="00CD521D"/>
    <w:rsid w:val="00CD54BF"/>
    <w:rsid w:val="00CD55BD"/>
    <w:rsid w:val="00CD67BF"/>
    <w:rsid w:val="00CE0260"/>
    <w:rsid w:val="00CE089E"/>
    <w:rsid w:val="00CE0E3B"/>
    <w:rsid w:val="00CE5039"/>
    <w:rsid w:val="00CE73DD"/>
    <w:rsid w:val="00CF062E"/>
    <w:rsid w:val="00CF212A"/>
    <w:rsid w:val="00CF7907"/>
    <w:rsid w:val="00D00190"/>
    <w:rsid w:val="00D01316"/>
    <w:rsid w:val="00D0274C"/>
    <w:rsid w:val="00D0315C"/>
    <w:rsid w:val="00D06B37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4F4D"/>
    <w:rsid w:val="00D3668E"/>
    <w:rsid w:val="00D407D6"/>
    <w:rsid w:val="00D42A6C"/>
    <w:rsid w:val="00D44D5D"/>
    <w:rsid w:val="00D45E28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77D35"/>
    <w:rsid w:val="00D80497"/>
    <w:rsid w:val="00D823B2"/>
    <w:rsid w:val="00D85D8A"/>
    <w:rsid w:val="00D870C9"/>
    <w:rsid w:val="00D90BF5"/>
    <w:rsid w:val="00D91619"/>
    <w:rsid w:val="00D93B51"/>
    <w:rsid w:val="00D94902"/>
    <w:rsid w:val="00D953F7"/>
    <w:rsid w:val="00D96F97"/>
    <w:rsid w:val="00DA4392"/>
    <w:rsid w:val="00DB06DB"/>
    <w:rsid w:val="00DB19F0"/>
    <w:rsid w:val="00DB2524"/>
    <w:rsid w:val="00DB2A6F"/>
    <w:rsid w:val="00DB2D63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1E83"/>
    <w:rsid w:val="00DE2AF6"/>
    <w:rsid w:val="00DE4045"/>
    <w:rsid w:val="00DE4E5B"/>
    <w:rsid w:val="00DE5AA2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3727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409"/>
    <w:rsid w:val="00E54E21"/>
    <w:rsid w:val="00E54E7D"/>
    <w:rsid w:val="00E57082"/>
    <w:rsid w:val="00E57DAE"/>
    <w:rsid w:val="00E608EA"/>
    <w:rsid w:val="00E65445"/>
    <w:rsid w:val="00E675B9"/>
    <w:rsid w:val="00E723F6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87BA1"/>
    <w:rsid w:val="00E905A9"/>
    <w:rsid w:val="00E91237"/>
    <w:rsid w:val="00E94FB2"/>
    <w:rsid w:val="00E95482"/>
    <w:rsid w:val="00E9566B"/>
    <w:rsid w:val="00E962E1"/>
    <w:rsid w:val="00E9776F"/>
    <w:rsid w:val="00E97F6C"/>
    <w:rsid w:val="00EA0D76"/>
    <w:rsid w:val="00EA2A32"/>
    <w:rsid w:val="00EA7145"/>
    <w:rsid w:val="00EB3BCD"/>
    <w:rsid w:val="00EB43A4"/>
    <w:rsid w:val="00EB4404"/>
    <w:rsid w:val="00EB7D9E"/>
    <w:rsid w:val="00EC0C82"/>
    <w:rsid w:val="00EC1D45"/>
    <w:rsid w:val="00EC1EBE"/>
    <w:rsid w:val="00EC24DD"/>
    <w:rsid w:val="00EC2FDC"/>
    <w:rsid w:val="00EC68C8"/>
    <w:rsid w:val="00EC6E1F"/>
    <w:rsid w:val="00EC74B4"/>
    <w:rsid w:val="00EC7F97"/>
    <w:rsid w:val="00ED0499"/>
    <w:rsid w:val="00EE2579"/>
    <w:rsid w:val="00EE3F42"/>
    <w:rsid w:val="00EE504B"/>
    <w:rsid w:val="00EE5C48"/>
    <w:rsid w:val="00EE6A46"/>
    <w:rsid w:val="00EF1D0F"/>
    <w:rsid w:val="00EF332C"/>
    <w:rsid w:val="00EF4BAD"/>
    <w:rsid w:val="00EF585C"/>
    <w:rsid w:val="00EF62B8"/>
    <w:rsid w:val="00EF7F5F"/>
    <w:rsid w:val="00F00414"/>
    <w:rsid w:val="00F014A3"/>
    <w:rsid w:val="00F0173F"/>
    <w:rsid w:val="00F04541"/>
    <w:rsid w:val="00F0476F"/>
    <w:rsid w:val="00F04FBD"/>
    <w:rsid w:val="00F05CB5"/>
    <w:rsid w:val="00F05F34"/>
    <w:rsid w:val="00F10292"/>
    <w:rsid w:val="00F107F8"/>
    <w:rsid w:val="00F11476"/>
    <w:rsid w:val="00F11D89"/>
    <w:rsid w:val="00F12FBB"/>
    <w:rsid w:val="00F13F60"/>
    <w:rsid w:val="00F14A44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D4D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2DF1"/>
    <w:rsid w:val="00F76C58"/>
    <w:rsid w:val="00F7729C"/>
    <w:rsid w:val="00F80702"/>
    <w:rsid w:val="00F8173D"/>
    <w:rsid w:val="00F81892"/>
    <w:rsid w:val="00F94C18"/>
    <w:rsid w:val="00F9558C"/>
    <w:rsid w:val="00F96BD5"/>
    <w:rsid w:val="00FA1EF5"/>
    <w:rsid w:val="00FA2B11"/>
    <w:rsid w:val="00FA5D5B"/>
    <w:rsid w:val="00FA6ECB"/>
    <w:rsid w:val="00FA7397"/>
    <w:rsid w:val="00FB2280"/>
    <w:rsid w:val="00FB5BA8"/>
    <w:rsid w:val="00FB73A1"/>
    <w:rsid w:val="00FC18C2"/>
    <w:rsid w:val="00FC4250"/>
    <w:rsid w:val="00FC65BC"/>
    <w:rsid w:val="00FD0817"/>
    <w:rsid w:val="00FD21CB"/>
    <w:rsid w:val="00FD52D0"/>
    <w:rsid w:val="00FD54DA"/>
    <w:rsid w:val="00FD76FF"/>
    <w:rsid w:val="00FE1B77"/>
    <w:rsid w:val="00FE294A"/>
    <w:rsid w:val="00FE4FE0"/>
    <w:rsid w:val="00FE63FA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2A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1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51AB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1AB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9017F"/>
    <w:pPr>
      <w:spacing w:line="240" w:lineRule="auto"/>
    </w:pPr>
    <w:rPr>
      <w:rFonts w:ascii="Calibri" w:eastAsia="Times New Roman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9017F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03E2D-AEF4-4F19-A7EE-3D25CC83B3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cp:lastPrinted>2025-10-24T08:38:00Z</cp:lastPrinted>
  <dcterms:created xsi:type="dcterms:W3CDTF">2025-10-25T18:22:00Z</dcterms:created>
  <dcterms:modified xsi:type="dcterms:W3CDTF">2025-10-25T18:22:00Z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