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C2E16A2" w:rsidR="00052A21" w:rsidRPr="001531BA" w:rsidRDefault="0062108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25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3AE751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4C080C">
        <w:rPr>
          <w:rFonts w:ascii="Arial" w:hAnsi="Arial" w:cs="Arial"/>
          <w:b/>
          <w:bCs/>
          <w:sz w:val="22"/>
          <w:szCs w:val="22"/>
          <w:lang w:val="ro-RO"/>
        </w:rPr>
        <w:t>Ghimbav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>, județul 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48817CB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792292">
        <w:rPr>
          <w:rFonts w:ascii="Arial" w:hAnsi="Arial" w:cs="Arial"/>
          <w:sz w:val="22"/>
          <w:szCs w:val="22"/>
          <w:lang w:val="ro-RO"/>
        </w:rPr>
        <w:t xml:space="preserve">RS Activ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4C080C">
        <w:rPr>
          <w:rFonts w:ascii="Arial" w:hAnsi="Arial" w:cs="Arial"/>
          <w:sz w:val="22"/>
          <w:szCs w:val="22"/>
          <w:lang w:val="ro-RO"/>
        </w:rPr>
        <w:t>Gențianei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C080C">
        <w:rPr>
          <w:rFonts w:ascii="Arial" w:hAnsi="Arial" w:cs="Arial"/>
          <w:sz w:val="22"/>
          <w:szCs w:val="22"/>
          <w:lang w:val="ro-RO"/>
        </w:rPr>
        <w:t>Ghimbav</w:t>
      </w:r>
      <w:r w:rsidR="00D2546B" w:rsidRPr="00D2546B">
        <w:rPr>
          <w:rFonts w:ascii="Arial" w:hAnsi="Arial" w:cs="Arial"/>
          <w:sz w:val="22"/>
          <w:szCs w:val="22"/>
          <w:lang w:val="ro-RO"/>
        </w:rPr>
        <w:t>, județul 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6928E1">
        <w:rPr>
          <w:rFonts w:ascii="Arial" w:hAnsi="Arial" w:cs="Arial"/>
          <w:sz w:val="22"/>
          <w:szCs w:val="22"/>
          <w:lang w:val="ro-RO"/>
        </w:rPr>
        <w:t>or elemente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F612C9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928E1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928E1">
        <w:rPr>
          <w:rFonts w:ascii="Arial" w:eastAsia="Arial" w:hAnsi="Arial" w:cs="Arial"/>
          <w:b/>
          <w:sz w:val="22"/>
          <w:szCs w:val="22"/>
          <w:lang w:val="ro-RO"/>
        </w:rPr>
        <w:t>59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D59431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F7049C">
        <w:rPr>
          <w:rFonts w:ascii="Arial" w:hAnsi="Arial" w:cs="Arial"/>
          <w:b/>
          <w:bCs/>
          <w:sz w:val="22"/>
          <w:szCs w:val="22"/>
          <w:lang w:val="ro-RO"/>
        </w:rPr>
        <w:t>19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Lavandei și Nufărului, din </w:t>
      </w:r>
      <w:r w:rsidR="00C04878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C04878">
        <w:rPr>
          <w:rFonts w:ascii="Arial" w:hAnsi="Arial" w:cs="Arial"/>
          <w:sz w:val="22"/>
          <w:szCs w:val="22"/>
          <w:lang w:val="ro-RO"/>
        </w:rPr>
        <w:t>Ghimbav</w:t>
      </w:r>
      <w:r w:rsidR="00C04878" w:rsidRPr="00D2546B">
        <w:rPr>
          <w:rFonts w:ascii="Arial" w:hAnsi="Arial" w:cs="Arial"/>
          <w:sz w:val="22"/>
          <w:szCs w:val="22"/>
          <w:lang w:val="ro-RO"/>
        </w:rPr>
        <w:t>, județul Brașov</w:t>
      </w:r>
      <w:r w:rsidR="00C04878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7BC2A4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7049C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049C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E502" w14:textId="77777777" w:rsidR="00207A3A" w:rsidRDefault="00207A3A" w:rsidP="003D0A5B">
      <w:pPr>
        <w:spacing w:line="240" w:lineRule="auto"/>
      </w:pPr>
      <w:r>
        <w:separator/>
      </w:r>
    </w:p>
  </w:endnote>
  <w:endnote w:type="continuationSeparator" w:id="0">
    <w:p w14:paraId="6EEDAF0C" w14:textId="77777777" w:rsidR="00207A3A" w:rsidRDefault="00207A3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61AA" w14:textId="77777777" w:rsidR="00207A3A" w:rsidRDefault="00207A3A" w:rsidP="003D0A5B">
      <w:pPr>
        <w:spacing w:line="240" w:lineRule="auto"/>
      </w:pPr>
      <w:r>
        <w:separator/>
      </w:r>
    </w:p>
  </w:footnote>
  <w:footnote w:type="continuationSeparator" w:id="0">
    <w:p w14:paraId="02D85D14" w14:textId="77777777" w:rsidR="00207A3A" w:rsidRDefault="00207A3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2025-11-25T09:28:00Z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